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24E" w14:textId="60946E20" w:rsidR="0032552A" w:rsidRDefault="003C2716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Observation Proforma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4: Developing Subject Knowledge (ready to teach)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224"/>
      </w:tblGrid>
      <w:tr w:rsidR="00300AAA" w14:paraId="4069F8B6" w14:textId="77777777" w:rsidTr="00834166">
        <w:tc>
          <w:tcPr>
            <w:tcW w:w="2122" w:type="dxa"/>
            <w:shd w:val="clear" w:color="auto" w:fill="E7E6E6" w:themeFill="background2"/>
          </w:tcPr>
          <w:p w14:paraId="054C5613" w14:textId="77777777" w:rsidR="00300AAA" w:rsidRDefault="00300AAA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Area of learning and knowledge</w:t>
            </w:r>
          </w:p>
          <w:p w14:paraId="02667CCD" w14:textId="672B5AEE" w:rsidR="00D55615" w:rsidRPr="00D55615" w:rsidRDefault="00D55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7A022C49" w14:textId="08ADCFD4" w:rsidR="00300AAA" w:rsidRDefault="00300AAA"/>
        </w:tc>
      </w:tr>
      <w:tr w:rsidR="003C2716" w14:paraId="487FEBFA" w14:textId="77777777" w:rsidTr="00834166">
        <w:tc>
          <w:tcPr>
            <w:tcW w:w="2122" w:type="dxa"/>
            <w:shd w:val="clear" w:color="auto" w:fill="E7E6E6" w:themeFill="background2"/>
          </w:tcPr>
          <w:p w14:paraId="3C773243" w14:textId="3A93B54E" w:rsidR="003C2716" w:rsidRPr="00D55615" w:rsidRDefault="00300AAA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Before the lesson</w:t>
            </w:r>
          </w:p>
        </w:tc>
        <w:tc>
          <w:tcPr>
            <w:tcW w:w="4110" w:type="dxa"/>
          </w:tcPr>
          <w:p w14:paraId="43D00D81" w14:textId="0BF334E7" w:rsidR="003C2716" w:rsidRPr="00E00019" w:rsidRDefault="00B049F7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Explore the learning outcomes</w:t>
            </w:r>
          </w:p>
        </w:tc>
        <w:tc>
          <w:tcPr>
            <w:tcW w:w="4224" w:type="dxa"/>
          </w:tcPr>
          <w:p w14:paraId="09030322" w14:textId="237FCD38" w:rsidR="003C2716" w:rsidRPr="00E00019" w:rsidRDefault="00BB0E55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Note down </w:t>
            </w:r>
            <w:r w:rsidR="00D55615" w:rsidRPr="00E00019">
              <w:rPr>
                <w:rFonts w:asciiTheme="majorHAnsi" w:hAnsiTheme="majorHAnsi" w:cstheme="majorHAnsi"/>
              </w:rPr>
              <w:t xml:space="preserve">possible misconceptions that </w:t>
            </w:r>
            <w:r w:rsidRPr="00E00019">
              <w:rPr>
                <w:rFonts w:asciiTheme="majorHAnsi" w:hAnsiTheme="majorHAnsi" w:cstheme="majorHAnsi"/>
              </w:rPr>
              <w:t xml:space="preserve">your mentor </w:t>
            </w:r>
            <w:r w:rsidR="00131CF9" w:rsidRPr="00E00019">
              <w:rPr>
                <w:rFonts w:asciiTheme="majorHAnsi" w:hAnsiTheme="majorHAnsi" w:cstheme="majorHAnsi"/>
              </w:rPr>
              <w:t xml:space="preserve">has </w:t>
            </w:r>
            <w:r w:rsidR="00D55615" w:rsidRPr="00E00019">
              <w:rPr>
                <w:rFonts w:asciiTheme="majorHAnsi" w:hAnsiTheme="majorHAnsi" w:cstheme="majorHAnsi"/>
              </w:rPr>
              <w:t>identified</w:t>
            </w:r>
          </w:p>
          <w:p w14:paraId="1E37323E" w14:textId="77777777" w:rsidR="00D55615" w:rsidRDefault="00D55615">
            <w:pPr>
              <w:rPr>
                <w:rFonts w:asciiTheme="majorHAnsi" w:hAnsiTheme="majorHAnsi" w:cstheme="majorHAnsi"/>
              </w:rPr>
            </w:pPr>
          </w:p>
          <w:p w14:paraId="58D16DAE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1FA2ED8D" w14:textId="539BE1ED" w:rsidR="00D55615" w:rsidRPr="00E00019" w:rsidRDefault="00D55615">
            <w:pPr>
              <w:rPr>
                <w:rFonts w:asciiTheme="majorHAnsi" w:hAnsiTheme="majorHAnsi" w:cstheme="majorHAnsi"/>
              </w:rPr>
            </w:pPr>
          </w:p>
        </w:tc>
      </w:tr>
      <w:tr w:rsidR="00131CF9" w14:paraId="08DAC918" w14:textId="77777777" w:rsidTr="003C1D5F">
        <w:trPr>
          <w:trHeight w:val="1487"/>
        </w:trPr>
        <w:tc>
          <w:tcPr>
            <w:tcW w:w="2122" w:type="dxa"/>
            <w:vMerge w:val="restart"/>
            <w:shd w:val="clear" w:color="auto" w:fill="E7E6E6" w:themeFill="background2"/>
          </w:tcPr>
          <w:p w14:paraId="6E8CA0AC" w14:textId="1761C032" w:rsidR="00131CF9" w:rsidRPr="00D55615" w:rsidRDefault="00131CF9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During the lesson</w:t>
            </w:r>
          </w:p>
        </w:tc>
        <w:tc>
          <w:tcPr>
            <w:tcW w:w="4110" w:type="dxa"/>
          </w:tcPr>
          <w:p w14:paraId="23FCD1EF" w14:textId="1888D22F" w:rsidR="00131CF9" w:rsidRPr="00E0001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Note down </w:t>
            </w:r>
            <w:r w:rsidR="00EC253E">
              <w:rPr>
                <w:rFonts w:asciiTheme="majorHAnsi" w:hAnsiTheme="majorHAnsi" w:cstheme="majorHAnsi"/>
              </w:rPr>
              <w:t>questions</w:t>
            </w:r>
            <w:r w:rsidRPr="00E00019">
              <w:rPr>
                <w:rFonts w:asciiTheme="majorHAnsi" w:hAnsiTheme="majorHAnsi" w:cstheme="majorHAnsi"/>
              </w:rPr>
              <w:t xml:space="preserve"> from </w:t>
            </w:r>
            <w:r w:rsidR="0096434A">
              <w:rPr>
                <w:rFonts w:asciiTheme="majorHAnsi" w:hAnsiTheme="majorHAnsi" w:cstheme="majorHAnsi"/>
              </w:rPr>
              <w:t>pupils</w:t>
            </w:r>
          </w:p>
        </w:tc>
        <w:tc>
          <w:tcPr>
            <w:tcW w:w="4224" w:type="dxa"/>
          </w:tcPr>
          <w:p w14:paraId="214B9BFF" w14:textId="7BB58E4D" w:rsidR="00E00019" w:rsidRPr="00E00019" w:rsidRDefault="00834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Record relevant resources to support learning</w:t>
            </w:r>
          </w:p>
          <w:p w14:paraId="28D25FC8" w14:textId="3AE56E4D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42F0FF4C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430C7504" w14:textId="77777777" w:rsidR="00834166" w:rsidRPr="00E00019" w:rsidRDefault="00834166">
            <w:pPr>
              <w:rPr>
                <w:rFonts w:asciiTheme="majorHAnsi" w:hAnsiTheme="majorHAnsi" w:cstheme="majorHAnsi"/>
              </w:rPr>
            </w:pPr>
          </w:p>
          <w:p w14:paraId="350E8395" w14:textId="6CAC4B51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</w:tc>
      </w:tr>
      <w:tr w:rsidR="00131CF9" w14:paraId="786EEEE4" w14:textId="77777777" w:rsidTr="00834166">
        <w:tc>
          <w:tcPr>
            <w:tcW w:w="2122" w:type="dxa"/>
            <w:vMerge/>
            <w:shd w:val="clear" w:color="auto" w:fill="E7E6E6" w:themeFill="background2"/>
          </w:tcPr>
          <w:p w14:paraId="23A03030" w14:textId="77777777" w:rsidR="00131CF9" w:rsidRPr="00D55615" w:rsidRDefault="00131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12830250" w14:textId="77777777" w:rsidR="00131CF9" w:rsidRPr="00E0001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Examples of target learning from lesson</w:t>
            </w:r>
          </w:p>
          <w:p w14:paraId="5DD1F352" w14:textId="77777777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  <w:p w14:paraId="4761281D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74070338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2143E95F" w14:textId="77777777" w:rsidR="00834166" w:rsidRPr="00E00019" w:rsidRDefault="00834166">
            <w:pPr>
              <w:rPr>
                <w:rFonts w:asciiTheme="majorHAnsi" w:hAnsiTheme="majorHAnsi" w:cstheme="majorHAnsi"/>
              </w:rPr>
            </w:pPr>
          </w:p>
          <w:p w14:paraId="74B9012C" w14:textId="46FC72EE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</w:tc>
      </w:tr>
      <w:tr w:rsidR="00131CF9" w14:paraId="56815AD7" w14:textId="77777777" w:rsidTr="00834166">
        <w:tc>
          <w:tcPr>
            <w:tcW w:w="2122" w:type="dxa"/>
            <w:vMerge/>
            <w:shd w:val="clear" w:color="auto" w:fill="E7E6E6" w:themeFill="background2"/>
          </w:tcPr>
          <w:p w14:paraId="145AF5A0" w14:textId="77777777" w:rsidR="00131CF9" w:rsidRPr="00D55615" w:rsidRDefault="00131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25783702" w14:textId="10954FC0" w:rsidR="00131CF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Rotate around different pupils/groups to explore </w:t>
            </w:r>
            <w:r w:rsidR="006C1A33">
              <w:rPr>
                <w:rFonts w:asciiTheme="majorHAnsi" w:hAnsiTheme="majorHAnsi" w:cstheme="majorHAnsi"/>
              </w:rPr>
              <w:t xml:space="preserve">how </w:t>
            </w:r>
            <w:r w:rsidRPr="00E00019">
              <w:rPr>
                <w:rFonts w:asciiTheme="majorHAnsi" w:hAnsiTheme="majorHAnsi" w:cstheme="majorHAnsi"/>
              </w:rPr>
              <w:t>their provision</w:t>
            </w:r>
            <w:r w:rsidR="006C1A33">
              <w:rPr>
                <w:rFonts w:asciiTheme="majorHAnsi" w:hAnsiTheme="majorHAnsi" w:cstheme="majorHAnsi"/>
              </w:rPr>
              <w:t xml:space="preserve"> differs</w:t>
            </w:r>
          </w:p>
          <w:p w14:paraId="51DB880E" w14:textId="77777777" w:rsidR="006C1A33" w:rsidRPr="00E00019" w:rsidRDefault="006C1A33">
            <w:pPr>
              <w:rPr>
                <w:rFonts w:asciiTheme="majorHAnsi" w:hAnsiTheme="majorHAnsi" w:cstheme="majorHAnsi"/>
              </w:rPr>
            </w:pPr>
          </w:p>
          <w:p w14:paraId="13D13449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65D24FE6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2A7A54B5" w14:textId="77777777" w:rsidR="00834166" w:rsidRPr="00E00019" w:rsidRDefault="00834166">
            <w:pPr>
              <w:rPr>
                <w:rFonts w:asciiTheme="majorHAnsi" w:hAnsiTheme="majorHAnsi" w:cstheme="majorHAnsi"/>
              </w:rPr>
            </w:pPr>
          </w:p>
          <w:p w14:paraId="008DAF0E" w14:textId="0FE308B1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</w:tc>
      </w:tr>
      <w:tr w:rsidR="003C2716" w14:paraId="27BD2A77" w14:textId="77777777" w:rsidTr="00834166">
        <w:tc>
          <w:tcPr>
            <w:tcW w:w="2122" w:type="dxa"/>
            <w:shd w:val="clear" w:color="auto" w:fill="E7E6E6" w:themeFill="background2"/>
          </w:tcPr>
          <w:p w14:paraId="4C6148A7" w14:textId="5A4EA48C" w:rsidR="003C2716" w:rsidRPr="00D55615" w:rsidRDefault="00300AAA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After the lesson</w:t>
            </w:r>
          </w:p>
        </w:tc>
        <w:tc>
          <w:tcPr>
            <w:tcW w:w="4110" w:type="dxa"/>
          </w:tcPr>
          <w:p w14:paraId="4B2D0B94" w14:textId="67EA4206" w:rsidR="003C2716" w:rsidRPr="00E00019" w:rsidRDefault="00300AAA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Explore the </w:t>
            </w:r>
            <w:r w:rsidR="00834166">
              <w:rPr>
                <w:rFonts w:asciiTheme="majorHAnsi" w:hAnsiTheme="majorHAnsi" w:cstheme="majorHAnsi"/>
              </w:rPr>
              <w:t>products</w:t>
            </w:r>
            <w:r w:rsidRPr="00E00019">
              <w:rPr>
                <w:rFonts w:asciiTheme="majorHAnsi" w:hAnsiTheme="majorHAnsi" w:cstheme="majorHAnsi"/>
              </w:rPr>
              <w:t xml:space="preserve"> of ch</w:t>
            </w:r>
            <w:r w:rsidR="007B61B1">
              <w:rPr>
                <w:rFonts w:asciiTheme="majorHAnsi" w:hAnsiTheme="majorHAnsi" w:cstheme="majorHAnsi"/>
              </w:rPr>
              <w:t>ildre</w:t>
            </w:r>
            <w:r w:rsidRPr="00E00019">
              <w:rPr>
                <w:rFonts w:asciiTheme="majorHAnsi" w:hAnsiTheme="majorHAnsi" w:cstheme="majorHAnsi"/>
              </w:rPr>
              <w:t>n with misconceptions</w:t>
            </w:r>
          </w:p>
        </w:tc>
        <w:tc>
          <w:tcPr>
            <w:tcW w:w="4224" w:type="dxa"/>
          </w:tcPr>
          <w:p w14:paraId="1C37BF4F" w14:textId="77777777" w:rsidR="003C2716" w:rsidRPr="00E0001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Explore with your mentor how this learning could be stretched</w:t>
            </w:r>
          </w:p>
          <w:p w14:paraId="681F2A92" w14:textId="77777777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  <w:p w14:paraId="2A7A1E48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544E637F" w14:textId="77777777" w:rsidR="006C1A33" w:rsidRDefault="006C1A33">
            <w:pPr>
              <w:rPr>
                <w:rFonts w:asciiTheme="majorHAnsi" w:hAnsiTheme="majorHAnsi" w:cstheme="majorHAnsi"/>
              </w:rPr>
            </w:pPr>
          </w:p>
          <w:p w14:paraId="1ECCE0A0" w14:textId="77777777" w:rsidR="006C1A33" w:rsidRDefault="006C1A33">
            <w:pPr>
              <w:rPr>
                <w:rFonts w:asciiTheme="majorHAnsi" w:hAnsiTheme="majorHAnsi" w:cstheme="majorHAnsi"/>
              </w:rPr>
            </w:pPr>
          </w:p>
          <w:p w14:paraId="1A220F99" w14:textId="5E4BD8E6" w:rsidR="006C1A33" w:rsidRPr="00E00019" w:rsidRDefault="006C1A33">
            <w:pPr>
              <w:rPr>
                <w:rFonts w:asciiTheme="majorHAnsi" w:hAnsiTheme="majorHAnsi" w:cstheme="majorHAnsi"/>
              </w:rPr>
            </w:pPr>
          </w:p>
        </w:tc>
      </w:tr>
      <w:tr w:rsidR="003C2716" w14:paraId="53FF4346" w14:textId="77777777" w:rsidTr="00834166">
        <w:tc>
          <w:tcPr>
            <w:tcW w:w="2122" w:type="dxa"/>
            <w:shd w:val="clear" w:color="auto" w:fill="E7E6E6" w:themeFill="background2"/>
          </w:tcPr>
          <w:p w14:paraId="1F12CE74" w14:textId="21669891" w:rsidR="003C2716" w:rsidRPr="00D55615" w:rsidRDefault="003F3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Progression and Continuity </w:t>
            </w:r>
          </w:p>
        </w:tc>
        <w:tc>
          <w:tcPr>
            <w:tcW w:w="4110" w:type="dxa"/>
          </w:tcPr>
          <w:p w14:paraId="6C1B54C3" w14:textId="77777777" w:rsidR="007B61B1" w:rsidRDefault="00BA5692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How does this connect to the</w:t>
            </w:r>
            <w:r w:rsidR="00E00019" w:rsidRPr="00E00019">
              <w:rPr>
                <w:rFonts w:asciiTheme="majorHAnsi" w:hAnsiTheme="majorHAnsi" w:cstheme="majorHAnsi"/>
              </w:rPr>
              <w:t xml:space="preserve"> </w:t>
            </w:r>
            <w:r w:rsidR="007D1E65">
              <w:rPr>
                <w:rFonts w:asciiTheme="majorHAnsi" w:hAnsiTheme="majorHAnsi" w:cstheme="majorHAnsi"/>
              </w:rPr>
              <w:t>EYFS</w:t>
            </w:r>
            <w:r w:rsidR="00E00019" w:rsidRPr="00E00019">
              <w:rPr>
                <w:rFonts w:asciiTheme="majorHAnsi" w:hAnsiTheme="majorHAnsi" w:cstheme="majorHAnsi"/>
              </w:rPr>
              <w:t xml:space="preserve"> </w:t>
            </w:r>
            <w:r w:rsidR="007D1E65">
              <w:rPr>
                <w:rFonts w:asciiTheme="majorHAnsi" w:hAnsiTheme="majorHAnsi" w:cstheme="majorHAnsi"/>
              </w:rPr>
              <w:t>aspects that children have already covered</w:t>
            </w:r>
            <w:r w:rsidRPr="00E00019">
              <w:rPr>
                <w:rFonts w:asciiTheme="majorHAnsi" w:hAnsiTheme="majorHAnsi" w:cstheme="majorHAnsi"/>
              </w:rPr>
              <w:t>?</w:t>
            </w:r>
            <w:r w:rsidR="003F30E5">
              <w:rPr>
                <w:rFonts w:asciiTheme="majorHAnsi" w:hAnsiTheme="majorHAnsi" w:cstheme="majorHAnsi"/>
              </w:rPr>
              <w:t xml:space="preserve"> </w:t>
            </w:r>
          </w:p>
          <w:p w14:paraId="0520E705" w14:textId="0D7F6A3D" w:rsidR="003C2716" w:rsidRDefault="003F30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should ch</w:t>
            </w:r>
            <w:r w:rsidR="007B61B1">
              <w:rPr>
                <w:rFonts w:asciiTheme="majorHAnsi" w:hAnsiTheme="majorHAnsi" w:cstheme="majorHAnsi"/>
              </w:rPr>
              <w:t>ildre</w:t>
            </w:r>
            <w:r>
              <w:rPr>
                <w:rFonts w:asciiTheme="majorHAnsi" w:hAnsiTheme="majorHAnsi" w:cstheme="majorHAnsi"/>
              </w:rPr>
              <w:t>n already know?</w:t>
            </w:r>
          </w:p>
          <w:p w14:paraId="166D8BF1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6C11E6F8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1940CF2B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2F870CF6" w14:textId="05D6B740" w:rsidR="003F30E5" w:rsidRPr="00E00019" w:rsidRDefault="003F30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</w:tcPr>
          <w:p w14:paraId="32F970CA" w14:textId="7D24AAC5" w:rsidR="00E00019" w:rsidRPr="00E00019" w:rsidRDefault="00E0001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How does this connect to the </w:t>
            </w:r>
            <w:r w:rsidR="007B61B1">
              <w:rPr>
                <w:rFonts w:asciiTheme="majorHAnsi" w:hAnsiTheme="majorHAnsi" w:cstheme="majorHAnsi"/>
              </w:rPr>
              <w:t>EYFS moving forward</w:t>
            </w:r>
            <w:r w:rsidRPr="00E00019">
              <w:rPr>
                <w:rFonts w:asciiTheme="majorHAnsi" w:hAnsiTheme="majorHAnsi" w:cstheme="majorHAnsi"/>
              </w:rPr>
              <w:t>?</w:t>
            </w:r>
          </w:p>
          <w:p w14:paraId="4E6ABD43" w14:textId="128DC5A9" w:rsidR="00E00019" w:rsidRDefault="003F30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does this learning go next?</w:t>
            </w:r>
          </w:p>
          <w:p w14:paraId="3B20C90C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329B274E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6A183C22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152D920C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6B090485" w14:textId="3EC7E1C8" w:rsidR="003F30E5" w:rsidRPr="00E00019" w:rsidRDefault="003F30E5">
            <w:pPr>
              <w:rPr>
                <w:rFonts w:asciiTheme="majorHAnsi" w:hAnsiTheme="majorHAnsi" w:cstheme="majorHAnsi"/>
              </w:rPr>
            </w:pPr>
          </w:p>
        </w:tc>
      </w:tr>
      <w:tr w:rsidR="00EC253E" w14:paraId="1156913C" w14:textId="77777777" w:rsidTr="00EA384B">
        <w:tc>
          <w:tcPr>
            <w:tcW w:w="2122" w:type="dxa"/>
            <w:shd w:val="clear" w:color="auto" w:fill="E7E6E6" w:themeFill="background2"/>
          </w:tcPr>
          <w:p w14:paraId="1696D7C9" w14:textId="77777777" w:rsidR="00EC253E" w:rsidRDefault="00EC25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Terminology</w:t>
            </w:r>
            <w:r w:rsidR="00466329">
              <w:rPr>
                <w:b/>
                <w:bCs/>
                <w:sz w:val="24"/>
                <w:szCs w:val="24"/>
              </w:rPr>
              <w:t xml:space="preserve"> for teaching</w:t>
            </w:r>
          </w:p>
          <w:p w14:paraId="56AEF8A3" w14:textId="77777777" w:rsidR="00466329" w:rsidRDefault="00466329">
            <w:pPr>
              <w:rPr>
                <w:b/>
                <w:bCs/>
                <w:sz w:val="24"/>
                <w:szCs w:val="24"/>
              </w:rPr>
            </w:pPr>
          </w:p>
          <w:p w14:paraId="38CDFC96" w14:textId="33E0EB48" w:rsidR="00466329" w:rsidRDefault="00466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64790235" w14:textId="77777777" w:rsidR="00EC253E" w:rsidRPr="00E00019" w:rsidRDefault="00EC253E">
            <w:pPr>
              <w:rPr>
                <w:rFonts w:asciiTheme="majorHAnsi" w:hAnsiTheme="majorHAnsi" w:cstheme="majorHAnsi"/>
              </w:rPr>
            </w:pPr>
          </w:p>
        </w:tc>
      </w:tr>
      <w:tr w:rsidR="00606DCA" w14:paraId="71275377" w14:textId="77777777" w:rsidTr="00834166">
        <w:tc>
          <w:tcPr>
            <w:tcW w:w="2122" w:type="dxa"/>
            <w:shd w:val="clear" w:color="auto" w:fill="E7E6E6" w:themeFill="background2"/>
          </w:tcPr>
          <w:p w14:paraId="751CEA7F" w14:textId="4F2C0792" w:rsidR="00606DCA" w:rsidRPr="00D55615" w:rsidRDefault="00D55615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Key takeaways to inform your own future lesson planning</w:t>
            </w:r>
          </w:p>
        </w:tc>
        <w:tc>
          <w:tcPr>
            <w:tcW w:w="8334" w:type="dxa"/>
            <w:gridSpan w:val="2"/>
          </w:tcPr>
          <w:p w14:paraId="329109E4" w14:textId="77777777" w:rsidR="00606DCA" w:rsidRDefault="00606DCA"/>
          <w:p w14:paraId="72A02A94" w14:textId="77777777" w:rsidR="00E00019" w:rsidRDefault="00E00019"/>
          <w:p w14:paraId="411A6075" w14:textId="77777777" w:rsidR="00E00019" w:rsidRDefault="00E00019"/>
          <w:p w14:paraId="02983839" w14:textId="77777777" w:rsidR="00E00019" w:rsidRDefault="00E00019"/>
          <w:p w14:paraId="1554CC1E" w14:textId="7628497D" w:rsidR="00E00019" w:rsidRDefault="00E00019"/>
        </w:tc>
      </w:tr>
      <w:tr w:rsidR="00606DCA" w:rsidRPr="00606DCA" w14:paraId="44669AA2" w14:textId="77777777" w:rsidTr="0018540D">
        <w:tc>
          <w:tcPr>
            <w:tcW w:w="10456" w:type="dxa"/>
            <w:gridSpan w:val="3"/>
            <w:shd w:val="clear" w:color="auto" w:fill="E7E6E6" w:themeFill="background2"/>
          </w:tcPr>
          <w:p w14:paraId="707B472E" w14:textId="79ED7847" w:rsidR="00606DCA" w:rsidRPr="00606DCA" w:rsidRDefault="00606DCA" w:rsidP="00606DCA">
            <w:pPr>
              <w:jc w:val="center"/>
              <w:rPr>
                <w:i/>
                <w:iCs/>
              </w:rPr>
            </w:pPr>
            <w:r w:rsidRPr="00606DCA">
              <w:rPr>
                <w:i/>
                <w:iCs/>
              </w:rPr>
              <w:t xml:space="preserve">Please store this proforma and any additional </w:t>
            </w:r>
            <w:r w:rsidR="006C1A33" w:rsidRPr="00606DCA">
              <w:rPr>
                <w:i/>
                <w:iCs/>
              </w:rPr>
              <w:t>self-study</w:t>
            </w:r>
            <w:r w:rsidRPr="00606DCA">
              <w:rPr>
                <w:i/>
                <w:iCs/>
              </w:rPr>
              <w:t xml:space="preserve"> in section 5 of your QTS/relevant SK tracking</w:t>
            </w:r>
          </w:p>
        </w:tc>
      </w:tr>
    </w:tbl>
    <w:p w14:paraId="61555C38" w14:textId="7E00C487" w:rsidR="003C2716" w:rsidRPr="00606DCA" w:rsidRDefault="00316047" w:rsidP="00316047">
      <w:pPr>
        <w:tabs>
          <w:tab w:val="left" w:pos="870"/>
        </w:tabs>
        <w:rPr>
          <w:i/>
          <w:iCs/>
        </w:rPr>
      </w:pPr>
      <w:r>
        <w:rPr>
          <w:i/>
          <w:iCs/>
        </w:rPr>
        <w:tab/>
      </w:r>
    </w:p>
    <w:sectPr w:rsidR="003C2716" w:rsidRPr="00606DCA" w:rsidSect="003C271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DB8E" w14:textId="77777777" w:rsidR="00376D58" w:rsidRDefault="00376D58" w:rsidP="00131CF9">
      <w:pPr>
        <w:spacing w:after="0" w:line="240" w:lineRule="auto"/>
      </w:pPr>
      <w:r>
        <w:separator/>
      </w:r>
    </w:p>
  </w:endnote>
  <w:endnote w:type="continuationSeparator" w:id="0">
    <w:p w14:paraId="21F2C477" w14:textId="77777777" w:rsidR="00376D58" w:rsidRDefault="00376D58" w:rsidP="0013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0F80" w14:textId="7DE8886E" w:rsidR="00131CF9" w:rsidRPr="00606DCA" w:rsidRDefault="00131CF9">
    <w:pPr>
      <w:pStyle w:val="Footer"/>
      <w:rPr>
        <w:b/>
        <w:bCs/>
      </w:rPr>
    </w:pPr>
    <w:r w:rsidRPr="00606DCA">
      <w:rPr>
        <w:b/>
        <w:bCs/>
      </w:rPr>
      <w:t>Pr</w:t>
    </w:r>
    <w:r w:rsidR="00606DCA" w:rsidRPr="00606DCA">
      <w:rPr>
        <w:b/>
        <w:bCs/>
      </w:rPr>
      <w:t>imary Pr</w:t>
    </w:r>
    <w:r w:rsidRPr="00606DCA">
      <w:rPr>
        <w:b/>
        <w:bCs/>
      </w:rPr>
      <w:t xml:space="preserve">ogrammes </w:t>
    </w:r>
    <w:r w:rsidR="00606DCA" w:rsidRPr="00606DCA">
      <w:rPr>
        <w:b/>
        <w:bCs/>
      </w:rPr>
      <w:t>2023-24</w:t>
    </w:r>
  </w:p>
  <w:p w14:paraId="65D30C35" w14:textId="77777777" w:rsidR="00131CF9" w:rsidRDefault="00131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E5E9" w14:textId="77777777" w:rsidR="00376D58" w:rsidRDefault="00376D58" w:rsidP="00131CF9">
      <w:pPr>
        <w:spacing w:after="0" w:line="240" w:lineRule="auto"/>
      </w:pPr>
      <w:r>
        <w:separator/>
      </w:r>
    </w:p>
  </w:footnote>
  <w:footnote w:type="continuationSeparator" w:id="0">
    <w:p w14:paraId="0ACDEC44" w14:textId="77777777" w:rsidR="00376D58" w:rsidRDefault="00376D58" w:rsidP="0013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16"/>
    <w:rsid w:val="00131CF9"/>
    <w:rsid w:val="00300AAA"/>
    <w:rsid w:val="00316047"/>
    <w:rsid w:val="0032552A"/>
    <w:rsid w:val="00376D58"/>
    <w:rsid w:val="003C1D5F"/>
    <w:rsid w:val="003C2716"/>
    <w:rsid w:val="003F30E5"/>
    <w:rsid w:val="00432C9D"/>
    <w:rsid w:val="00466329"/>
    <w:rsid w:val="00606DCA"/>
    <w:rsid w:val="006C1A33"/>
    <w:rsid w:val="007B61B1"/>
    <w:rsid w:val="007D1E65"/>
    <w:rsid w:val="00834166"/>
    <w:rsid w:val="0096434A"/>
    <w:rsid w:val="009C520A"/>
    <w:rsid w:val="00B049F7"/>
    <w:rsid w:val="00BA5692"/>
    <w:rsid w:val="00BB0E55"/>
    <w:rsid w:val="00BB3D37"/>
    <w:rsid w:val="00CA7F8D"/>
    <w:rsid w:val="00D55615"/>
    <w:rsid w:val="00E00019"/>
    <w:rsid w:val="00E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372A"/>
  <w15:chartTrackingRefBased/>
  <w15:docId w15:val="{CDF8D62E-E269-4A67-9222-1F2A721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F9"/>
  </w:style>
  <w:style w:type="paragraph" w:styleId="Footer">
    <w:name w:val="footer"/>
    <w:basedOn w:val="Normal"/>
    <w:link w:val="FooterChar"/>
    <w:uiPriority w:val="99"/>
    <w:unhideWhenUsed/>
    <w:rsid w:val="001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Liverpool John Moores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5</cp:revision>
  <dcterms:created xsi:type="dcterms:W3CDTF">2023-07-10T14:47:00Z</dcterms:created>
  <dcterms:modified xsi:type="dcterms:W3CDTF">2023-07-20T12:51:00Z</dcterms:modified>
</cp:coreProperties>
</file>