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570"/>
        <w:gridCol w:w="2686"/>
        <w:gridCol w:w="1874"/>
        <w:gridCol w:w="1102"/>
        <w:gridCol w:w="612"/>
        <w:gridCol w:w="1207"/>
        <w:gridCol w:w="1442"/>
        <w:gridCol w:w="533"/>
        <w:gridCol w:w="1317"/>
        <w:gridCol w:w="1118"/>
        <w:gridCol w:w="2386"/>
      </w:tblGrid>
      <w:tr w:rsidR="001846CF" w14:paraId="2163CA7D" w14:textId="77777777" w:rsidTr="00040579">
        <w:trPr>
          <w:trHeight w:val="408"/>
        </w:trPr>
        <w:tc>
          <w:tcPr>
            <w:tcW w:w="570" w:type="dxa"/>
            <w:vMerge w:val="restart"/>
            <w:shd w:val="clear" w:color="auto" w:fill="DEEAF6" w:themeFill="accent5" w:themeFillTint="33"/>
            <w:textDirection w:val="btLr"/>
          </w:tcPr>
          <w:p w14:paraId="6C2CC1A5" w14:textId="0D3902B3" w:rsidR="001846CF" w:rsidRPr="00695AA6" w:rsidRDefault="00040579" w:rsidP="00040579">
            <w:pPr>
              <w:ind w:left="113" w:right="113"/>
              <w:jc w:val="center"/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FOCUS</w:t>
            </w: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2FE4458E" w14:textId="74C95E1F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Student Teacher</w:t>
            </w:r>
          </w:p>
        </w:tc>
        <w:tc>
          <w:tcPr>
            <w:tcW w:w="1714" w:type="dxa"/>
            <w:gridSpan w:val="2"/>
          </w:tcPr>
          <w:p w14:paraId="46918497" w14:textId="77777777" w:rsidR="001846CF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1207" w:type="dxa"/>
            <w:shd w:val="clear" w:color="auto" w:fill="DEEAF6" w:themeFill="accent5" w:themeFillTint="33"/>
          </w:tcPr>
          <w:p w14:paraId="57988060" w14:textId="56C6ABCB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Subject</w:t>
            </w:r>
          </w:p>
        </w:tc>
        <w:tc>
          <w:tcPr>
            <w:tcW w:w="1975" w:type="dxa"/>
            <w:gridSpan w:val="2"/>
          </w:tcPr>
          <w:p w14:paraId="29A1D667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  <w:p w14:paraId="787F4BF8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  <w:p w14:paraId="7AA34676" w14:textId="40AAEE28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1081D5D1" w14:textId="0AA29B43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Date(s)</w:t>
            </w:r>
          </w:p>
        </w:tc>
        <w:tc>
          <w:tcPr>
            <w:tcW w:w="3504" w:type="dxa"/>
            <w:gridSpan w:val="2"/>
          </w:tcPr>
          <w:p w14:paraId="634D23D0" w14:textId="63A4DBCF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</w:tr>
      <w:tr w:rsidR="001846CF" w14:paraId="1755F6E0" w14:textId="77777777" w:rsidTr="00040579">
        <w:trPr>
          <w:trHeight w:val="408"/>
        </w:trPr>
        <w:tc>
          <w:tcPr>
            <w:tcW w:w="570" w:type="dxa"/>
            <w:vMerge/>
            <w:shd w:val="clear" w:color="auto" w:fill="DEEAF6" w:themeFill="accent5" w:themeFillTint="33"/>
          </w:tcPr>
          <w:p w14:paraId="531B8067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21F140E9" w14:textId="090D023C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 xml:space="preserve">Intended learning from the National Curriculum </w:t>
            </w:r>
            <w:proofErr w:type="spellStart"/>
            <w:r w:rsidRPr="00695AA6">
              <w:rPr>
                <w:rFonts w:ascii="Arial Nova" w:hAnsi="Arial Nova" w:cs="Arial"/>
                <w:b/>
                <w:bCs/>
              </w:rPr>
              <w:t>P.</w:t>
            </w:r>
            <w:proofErr w:type="gramStart"/>
            <w:r w:rsidRPr="00695AA6">
              <w:rPr>
                <w:rFonts w:ascii="Arial Nova" w:hAnsi="Arial Nova" w:cs="Arial"/>
                <w:b/>
                <w:bCs/>
              </w:rPr>
              <w:t>o.S</w:t>
            </w:r>
            <w:proofErr w:type="spellEnd"/>
            <w:proofErr w:type="gramEnd"/>
          </w:p>
        </w:tc>
        <w:tc>
          <w:tcPr>
            <w:tcW w:w="9717" w:type="dxa"/>
            <w:gridSpan w:val="8"/>
          </w:tcPr>
          <w:p w14:paraId="3A09FD59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00654865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2C193F5" w14:textId="7812B2E1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488C2CB2" w14:textId="7062E6B0" w:rsidTr="00040579">
        <w:trPr>
          <w:trHeight w:val="408"/>
        </w:trPr>
        <w:tc>
          <w:tcPr>
            <w:tcW w:w="570" w:type="dxa"/>
            <w:vMerge w:val="restart"/>
            <w:shd w:val="clear" w:color="auto" w:fill="DEEAF6" w:themeFill="accent5" w:themeFillTint="33"/>
            <w:textDirection w:val="btLr"/>
          </w:tcPr>
          <w:p w14:paraId="6ACD4AE7" w14:textId="02E9E3AE" w:rsidR="001846CF" w:rsidRPr="001846CF" w:rsidRDefault="001846CF" w:rsidP="001846CF">
            <w:pPr>
              <w:ind w:left="113" w:right="113"/>
              <w:jc w:val="center"/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  <w:r w:rsidRPr="001846CF">
              <w:rPr>
                <w:rFonts w:ascii="Arial Nova" w:hAnsi="Arial Nova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723FD733" w14:textId="36475D26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Prior knowledge and learning of cohort</w:t>
            </w:r>
          </w:p>
        </w:tc>
        <w:tc>
          <w:tcPr>
            <w:tcW w:w="9717" w:type="dxa"/>
            <w:gridSpan w:val="8"/>
          </w:tcPr>
          <w:p w14:paraId="62C7131F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0A2E233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66A7C12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2BEF790C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1D38E60D" w14:textId="0A357A56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34FF430A" w14:textId="77777777" w:rsidTr="00040579">
        <w:trPr>
          <w:trHeight w:val="408"/>
        </w:trPr>
        <w:tc>
          <w:tcPr>
            <w:tcW w:w="570" w:type="dxa"/>
            <w:vMerge/>
            <w:shd w:val="clear" w:color="auto" w:fill="DEEAF6" w:themeFill="accent5" w:themeFillTint="33"/>
          </w:tcPr>
          <w:p w14:paraId="70776E6F" w14:textId="77777777" w:rsidR="001846CF" w:rsidRPr="001846CF" w:rsidRDefault="001846CF">
            <w:pPr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48CAA78E" w14:textId="298F10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Prior knowledge and learning needs of groups and individuals</w:t>
            </w:r>
          </w:p>
        </w:tc>
        <w:tc>
          <w:tcPr>
            <w:tcW w:w="9717" w:type="dxa"/>
            <w:gridSpan w:val="8"/>
          </w:tcPr>
          <w:p w14:paraId="27F97FA3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29A24F4E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2B9165CA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48692880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785D7931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7F00C142" w14:textId="6416964B" w:rsidTr="00040579">
        <w:trPr>
          <w:trHeight w:val="408"/>
        </w:trPr>
        <w:tc>
          <w:tcPr>
            <w:tcW w:w="570" w:type="dxa"/>
            <w:vMerge w:val="restart"/>
            <w:shd w:val="clear" w:color="auto" w:fill="D9E2F3" w:themeFill="accent1" w:themeFillTint="33"/>
            <w:textDirection w:val="btLr"/>
          </w:tcPr>
          <w:p w14:paraId="61C88679" w14:textId="566BB25B" w:rsidR="001846CF" w:rsidRPr="001846CF" w:rsidRDefault="001846CF" w:rsidP="001846CF">
            <w:pPr>
              <w:ind w:left="113" w:right="113"/>
              <w:jc w:val="center"/>
              <w:rPr>
                <w:rFonts w:ascii="Arial Nova" w:hAnsi="Arial Nova" w:cs="Arial"/>
                <w:b/>
                <w:bCs/>
                <w:sz w:val="28"/>
                <w:szCs w:val="28"/>
              </w:rPr>
            </w:pPr>
            <w:r w:rsidRPr="001846CF">
              <w:rPr>
                <w:rFonts w:ascii="Arial Nova" w:hAnsi="Arial Nova" w:cs="Arial"/>
                <w:b/>
                <w:bCs/>
                <w:sz w:val="28"/>
                <w:szCs w:val="28"/>
              </w:rPr>
              <w:t>PLANNING</w:t>
            </w:r>
          </w:p>
        </w:tc>
        <w:tc>
          <w:tcPr>
            <w:tcW w:w="14277" w:type="dxa"/>
            <w:gridSpan w:val="10"/>
            <w:shd w:val="clear" w:color="auto" w:fill="D9E2F3" w:themeFill="accent1" w:themeFillTint="33"/>
          </w:tcPr>
          <w:p w14:paraId="79B8FC1C" w14:textId="1B7139F1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Proposed progression in knowledge and skills across the sequence</w:t>
            </w:r>
          </w:p>
          <w:p w14:paraId="5190AA70" w14:textId="1A7B3E09" w:rsidR="001846CF" w:rsidRPr="00040579" w:rsidRDefault="00040579">
            <w:pPr>
              <w:rPr>
                <w:rFonts w:ascii="Arial Nova" w:hAnsi="Arial Nova" w:cs="Arial"/>
                <w:i/>
                <w:iCs/>
              </w:rPr>
            </w:pPr>
            <w:r w:rsidRPr="00040579">
              <w:rPr>
                <w:rFonts w:ascii="Arial Nova" w:hAnsi="Arial Nova" w:cs="Arial"/>
                <w:i/>
                <w:iCs/>
                <w:sz w:val="16"/>
                <w:szCs w:val="16"/>
              </w:rPr>
              <w:t>*It is recommended to not plan more than 5 lessons at a time due to</w:t>
            </w: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a need to respond to</w:t>
            </w:r>
            <w:r w:rsidRPr="00040579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formative assessment and</w:t>
            </w:r>
            <w:r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maintaining focus/control over the</w:t>
            </w:r>
            <w:r w:rsidRPr="00040579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depth of detail needed.</w:t>
            </w:r>
          </w:p>
        </w:tc>
      </w:tr>
      <w:tr w:rsidR="001846CF" w14:paraId="0F3847D2" w14:textId="77909ED1" w:rsidTr="00040579">
        <w:trPr>
          <w:trHeight w:val="408"/>
        </w:trPr>
        <w:tc>
          <w:tcPr>
            <w:tcW w:w="570" w:type="dxa"/>
            <w:vMerge/>
            <w:shd w:val="clear" w:color="auto" w:fill="D5DCE4" w:themeFill="text2" w:themeFillTint="33"/>
          </w:tcPr>
          <w:p w14:paraId="371B97A1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686" w:type="dxa"/>
            <w:shd w:val="clear" w:color="auto" w:fill="D5DCE4" w:themeFill="text2" w:themeFillTint="33"/>
          </w:tcPr>
          <w:p w14:paraId="5B02F989" w14:textId="475C32F4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one</w:t>
            </w:r>
          </w:p>
        </w:tc>
        <w:tc>
          <w:tcPr>
            <w:tcW w:w="2976" w:type="dxa"/>
            <w:gridSpan w:val="2"/>
            <w:shd w:val="clear" w:color="auto" w:fill="D5DCE4" w:themeFill="text2" w:themeFillTint="33"/>
          </w:tcPr>
          <w:p w14:paraId="1C2BE0A7" w14:textId="2894218D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two</w:t>
            </w:r>
          </w:p>
        </w:tc>
        <w:tc>
          <w:tcPr>
            <w:tcW w:w="3261" w:type="dxa"/>
            <w:gridSpan w:val="3"/>
            <w:shd w:val="clear" w:color="auto" w:fill="D5DCE4" w:themeFill="text2" w:themeFillTint="33"/>
          </w:tcPr>
          <w:p w14:paraId="5A561F03" w14:textId="06B8DDCD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three</w:t>
            </w:r>
          </w:p>
        </w:tc>
        <w:tc>
          <w:tcPr>
            <w:tcW w:w="2968" w:type="dxa"/>
            <w:gridSpan w:val="3"/>
            <w:shd w:val="clear" w:color="auto" w:fill="D5DCE4" w:themeFill="text2" w:themeFillTint="33"/>
          </w:tcPr>
          <w:p w14:paraId="34F0A6B5" w14:textId="0A5EEC10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four</w:t>
            </w:r>
          </w:p>
        </w:tc>
        <w:tc>
          <w:tcPr>
            <w:tcW w:w="2386" w:type="dxa"/>
            <w:shd w:val="clear" w:color="auto" w:fill="D5DCE4" w:themeFill="text2" w:themeFillTint="33"/>
          </w:tcPr>
          <w:p w14:paraId="0229A3D4" w14:textId="2D450278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Objective five</w:t>
            </w:r>
          </w:p>
        </w:tc>
      </w:tr>
      <w:tr w:rsidR="001846CF" w14:paraId="6B60EBE2" w14:textId="4A41CC4C" w:rsidTr="00040579">
        <w:trPr>
          <w:trHeight w:val="393"/>
        </w:trPr>
        <w:tc>
          <w:tcPr>
            <w:tcW w:w="570" w:type="dxa"/>
            <w:vMerge/>
          </w:tcPr>
          <w:p w14:paraId="21D9599E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686" w:type="dxa"/>
          </w:tcPr>
          <w:p w14:paraId="6F6D88CE" w14:textId="259D6285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2976" w:type="dxa"/>
            <w:gridSpan w:val="2"/>
          </w:tcPr>
          <w:p w14:paraId="249D6B62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52805D19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5810ABB0" w14:textId="77777777" w:rsidR="001846CF" w:rsidRDefault="001846CF">
            <w:pPr>
              <w:rPr>
                <w:rFonts w:ascii="Arial Nova" w:hAnsi="Arial Nova" w:cs="Arial"/>
              </w:rPr>
            </w:pPr>
          </w:p>
          <w:p w14:paraId="58264491" w14:textId="218074E1" w:rsidR="001846CF" w:rsidRPr="00281293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3261" w:type="dxa"/>
            <w:gridSpan w:val="3"/>
          </w:tcPr>
          <w:p w14:paraId="4F2140B9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2968" w:type="dxa"/>
            <w:gridSpan w:val="3"/>
          </w:tcPr>
          <w:p w14:paraId="49BCCF13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  <w:tc>
          <w:tcPr>
            <w:tcW w:w="2386" w:type="dxa"/>
          </w:tcPr>
          <w:p w14:paraId="594763F0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  <w:tr w:rsidR="001846CF" w14:paraId="3C2FBA5A" w14:textId="77777777" w:rsidTr="00040579">
        <w:trPr>
          <w:trHeight w:val="393"/>
        </w:trPr>
        <w:tc>
          <w:tcPr>
            <w:tcW w:w="570" w:type="dxa"/>
            <w:vMerge/>
            <w:shd w:val="clear" w:color="auto" w:fill="DEEAF6" w:themeFill="accent5" w:themeFillTint="33"/>
          </w:tcPr>
          <w:p w14:paraId="5EABA149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4560" w:type="dxa"/>
            <w:gridSpan w:val="2"/>
            <w:shd w:val="clear" w:color="auto" w:fill="DEEAF6" w:themeFill="accent5" w:themeFillTint="33"/>
          </w:tcPr>
          <w:p w14:paraId="093B9A73" w14:textId="2317AF45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  <w:r w:rsidRPr="00695AA6">
              <w:rPr>
                <w:rFonts w:ascii="Arial Nova" w:hAnsi="Arial Nova" w:cs="Arial"/>
                <w:b/>
                <w:bCs/>
              </w:rPr>
              <w:t>Subject knowledge considerations</w:t>
            </w:r>
          </w:p>
          <w:p w14:paraId="01E925D2" w14:textId="77777777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  <w:p w14:paraId="0C6353B3" w14:textId="77777777" w:rsidR="001846CF" w:rsidRPr="00695AA6" w:rsidRDefault="001846CF">
            <w:pPr>
              <w:rPr>
                <w:rFonts w:ascii="Arial Nova" w:hAnsi="Arial Nova" w:cs="Arial"/>
                <w:b/>
                <w:bCs/>
                <w:i/>
                <w:iCs/>
              </w:rPr>
            </w:pPr>
            <w:r w:rsidRPr="00695AA6">
              <w:rPr>
                <w:rFonts w:ascii="Arial Nova" w:hAnsi="Arial Nova" w:cs="Arial"/>
                <w:b/>
                <w:bCs/>
                <w:i/>
                <w:iCs/>
              </w:rPr>
              <w:t>Misconceptions</w:t>
            </w:r>
          </w:p>
          <w:p w14:paraId="701C846D" w14:textId="6A815197" w:rsidR="001846CF" w:rsidRPr="00695AA6" w:rsidRDefault="001846CF">
            <w:pPr>
              <w:rPr>
                <w:rFonts w:ascii="Arial Nova" w:hAnsi="Arial Nova" w:cs="Arial"/>
                <w:b/>
                <w:bCs/>
                <w:i/>
                <w:iCs/>
              </w:rPr>
            </w:pPr>
            <w:r w:rsidRPr="00695AA6">
              <w:rPr>
                <w:rFonts w:ascii="Arial Nova" w:hAnsi="Arial Nova" w:cs="Arial"/>
                <w:b/>
                <w:bCs/>
                <w:i/>
                <w:iCs/>
              </w:rPr>
              <w:t>Challenge</w:t>
            </w:r>
          </w:p>
          <w:p w14:paraId="0F1337CE" w14:textId="7FFF4B18" w:rsidR="001846CF" w:rsidRPr="00695AA6" w:rsidRDefault="001846CF">
            <w:pPr>
              <w:rPr>
                <w:rFonts w:ascii="Arial Nova" w:hAnsi="Arial Nova" w:cs="Arial"/>
                <w:b/>
                <w:bCs/>
                <w:i/>
                <w:iCs/>
              </w:rPr>
            </w:pPr>
            <w:r w:rsidRPr="00695AA6">
              <w:rPr>
                <w:rFonts w:ascii="Arial Nova" w:hAnsi="Arial Nova" w:cs="Arial"/>
                <w:b/>
                <w:bCs/>
                <w:i/>
                <w:iCs/>
              </w:rPr>
              <w:t>Research</w:t>
            </w:r>
          </w:p>
          <w:p w14:paraId="69EB3032" w14:textId="77777777" w:rsidR="001846CF" w:rsidRPr="00695AA6" w:rsidRDefault="001846CF">
            <w:pPr>
              <w:rPr>
                <w:rFonts w:ascii="Arial Nova" w:hAnsi="Arial Nova" w:cs="Arial"/>
                <w:b/>
                <w:bCs/>
                <w:i/>
                <w:iCs/>
              </w:rPr>
            </w:pPr>
            <w:r w:rsidRPr="00695AA6">
              <w:rPr>
                <w:rFonts w:ascii="Arial Nova" w:hAnsi="Arial Nova" w:cs="Arial"/>
                <w:b/>
                <w:bCs/>
                <w:i/>
                <w:iCs/>
              </w:rPr>
              <w:t>Criticality</w:t>
            </w:r>
          </w:p>
          <w:p w14:paraId="1D8214FC" w14:textId="264260A1" w:rsidR="001846CF" w:rsidRPr="00695AA6" w:rsidRDefault="001846CF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9717" w:type="dxa"/>
            <w:gridSpan w:val="8"/>
          </w:tcPr>
          <w:p w14:paraId="7CE14C4A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038ED9B7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184E6F10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7E0E2AD1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503C8165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078B9B5D" w14:textId="77777777" w:rsidR="001846CF" w:rsidRPr="00281293" w:rsidRDefault="001846CF">
            <w:pPr>
              <w:rPr>
                <w:rFonts w:ascii="Arial Nova" w:hAnsi="Arial Nova" w:cs="Arial"/>
              </w:rPr>
            </w:pPr>
          </w:p>
          <w:p w14:paraId="334D6BDD" w14:textId="3C3CE78B" w:rsidR="001846CF" w:rsidRPr="00281293" w:rsidRDefault="001846CF">
            <w:pPr>
              <w:rPr>
                <w:rFonts w:ascii="Arial Nova" w:hAnsi="Arial Nova" w:cs="Arial"/>
              </w:rPr>
            </w:pPr>
          </w:p>
        </w:tc>
      </w:tr>
    </w:tbl>
    <w:p w14:paraId="522ADB17" w14:textId="77777777" w:rsidR="00281293" w:rsidRDefault="00281293"/>
    <w:p w14:paraId="42F0F7C8" w14:textId="77777777" w:rsidR="00281293" w:rsidRDefault="00281293"/>
    <w:p w14:paraId="14E281BE" w14:textId="77777777" w:rsidR="00281293" w:rsidRDefault="00281293"/>
    <w:p w14:paraId="4AC8A45A" w14:textId="77777777" w:rsidR="00281293" w:rsidRDefault="00281293"/>
    <w:tbl>
      <w:tblPr>
        <w:tblpPr w:leftFromText="180" w:rightFromText="180" w:vertAnchor="text" w:horzAnchor="margin" w:tblpX="-582" w:tblpY="254"/>
        <w:tblW w:w="16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425"/>
        <w:gridCol w:w="3260"/>
        <w:gridCol w:w="2268"/>
        <w:gridCol w:w="1560"/>
        <w:gridCol w:w="3969"/>
      </w:tblGrid>
      <w:tr w:rsidR="00322EC2" w:rsidRPr="00265A55" w14:paraId="02BFBA11" w14:textId="77777777" w:rsidTr="00322EC2">
        <w:trPr>
          <w:trHeight w:hRule="exact" w:val="1692"/>
        </w:trPr>
        <w:tc>
          <w:tcPr>
            <w:tcW w:w="1970" w:type="dxa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3E8968ED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i/>
                <w:sz w:val="24"/>
                <w:szCs w:val="24"/>
              </w:rPr>
            </w:pPr>
          </w:p>
          <w:p w14:paraId="388B2D21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Learning Objectives</w:t>
            </w:r>
          </w:p>
          <w:p w14:paraId="4E4F2D72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4E8F3BD0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67F68CC0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78829B0E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45836B36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5DB4CBA9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7BF5F273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Key Teaching Points, Explanations, Models and Demonstrations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256320BD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66EBA8FB" w14:textId="20F2C169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i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Learning and Adapt</w:t>
            </w:r>
            <w:r w:rsidR="00F45AA1">
              <w:rPr>
                <w:rFonts w:ascii="Arial Nova" w:hAnsi="Arial Nova" w:cs="Arial"/>
                <w:b/>
                <w:sz w:val="24"/>
                <w:szCs w:val="24"/>
              </w:rPr>
              <w:t xml:space="preserve">ation </w:t>
            </w: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 xml:space="preserve">of resources, tasks, </w:t>
            </w:r>
            <w:proofErr w:type="gramStart"/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outcomes</w:t>
            </w:r>
            <w:proofErr w:type="gramEnd"/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 xml:space="preserve"> and support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D5DCE4" w:themeFill="text2" w:themeFillTint="33"/>
          </w:tcPr>
          <w:p w14:paraId="79BE9978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</w:p>
          <w:p w14:paraId="20128D34" w14:textId="77777777" w:rsidR="00322EC2" w:rsidRPr="00265A55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  <w:b/>
                <w:sz w:val="24"/>
                <w:szCs w:val="24"/>
              </w:rPr>
            </w:pPr>
            <w:r w:rsidRPr="00265A55">
              <w:rPr>
                <w:rFonts w:ascii="Arial Nova" w:hAnsi="Arial Nova" w:cs="Arial"/>
                <w:b/>
                <w:sz w:val="24"/>
                <w:szCs w:val="24"/>
              </w:rPr>
              <w:t>Assessment Questions, Techniques and Evidence Bases</w:t>
            </w:r>
          </w:p>
        </w:tc>
      </w:tr>
      <w:tr w:rsidR="00322EC2" w:rsidRPr="00437E0A" w14:paraId="24CD843D" w14:textId="77777777" w:rsidTr="00322EC2">
        <w:trPr>
          <w:trHeight w:val="1529"/>
        </w:trPr>
        <w:tc>
          <w:tcPr>
            <w:tcW w:w="1970" w:type="dxa"/>
          </w:tcPr>
          <w:p w14:paraId="1051DE2B" w14:textId="77777777" w:rsidR="00322EC2" w:rsidRPr="008F314B" w:rsidRDefault="00322EC2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835" w:type="dxa"/>
          </w:tcPr>
          <w:p w14:paraId="51BF7B32" w14:textId="77777777" w:rsidR="00322EC2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9FD93A5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07706EC1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0FAC46CD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3C45136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2FC4CFBF" w14:textId="5F24D9CC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2C629EBD" w14:textId="77777777" w:rsidR="00322EC2" w:rsidRPr="00437E0A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5E709605" w14:textId="77777777" w:rsidR="00322EC2" w:rsidRPr="00437E0A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0382419" w14:textId="77777777" w:rsidR="00322EC2" w:rsidRPr="00437E0A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EC2" w:rsidRPr="00437E0A" w14:paraId="17294126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636E1714" w14:textId="3AD0A096" w:rsidR="00322EC2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269E04C2" w14:textId="77777777" w:rsidR="00322EC2" w:rsidRPr="00437E0A" w:rsidRDefault="00322EC2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5EB00CC3" w14:textId="77777777" w:rsidTr="00351F23">
        <w:trPr>
          <w:trHeight w:val="1529"/>
        </w:trPr>
        <w:tc>
          <w:tcPr>
            <w:tcW w:w="1970" w:type="dxa"/>
          </w:tcPr>
          <w:p w14:paraId="5C419615" w14:textId="2727D402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835" w:type="dxa"/>
          </w:tcPr>
          <w:p w14:paraId="7CDBB4F0" w14:textId="77777777" w:rsidR="00281293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7E5A93B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3DF1B62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321F46BF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CABC9FE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B2799DE" w14:textId="74E9E965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1946BC42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49B0E4F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4C283A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31FCF186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22E690EC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02527FC9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10AD3C1E" w14:textId="77777777" w:rsidTr="00351F23">
        <w:trPr>
          <w:trHeight w:val="1529"/>
        </w:trPr>
        <w:tc>
          <w:tcPr>
            <w:tcW w:w="1970" w:type="dxa"/>
          </w:tcPr>
          <w:p w14:paraId="608BB1C4" w14:textId="508E5F24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3.</w:t>
            </w:r>
          </w:p>
        </w:tc>
        <w:tc>
          <w:tcPr>
            <w:tcW w:w="2835" w:type="dxa"/>
          </w:tcPr>
          <w:p w14:paraId="07DA057D" w14:textId="77777777" w:rsidR="00281293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7A0941ED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6408552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4A57269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B0860A0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6A2F9CAB" w14:textId="1A22FB1E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3F9A3E9D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1B60D57E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CEB0F0C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7D77F9F9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60E80F02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41949DD6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206C0787" w14:textId="77777777" w:rsidTr="00351F23">
        <w:trPr>
          <w:trHeight w:val="1529"/>
        </w:trPr>
        <w:tc>
          <w:tcPr>
            <w:tcW w:w="1970" w:type="dxa"/>
          </w:tcPr>
          <w:p w14:paraId="00E4B8EE" w14:textId="1D085631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2835" w:type="dxa"/>
          </w:tcPr>
          <w:p w14:paraId="272CBE58" w14:textId="77777777" w:rsidR="00281293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B110462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16D5E8F3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3A845806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48E6240E" w14:textId="77777777" w:rsidR="009158D1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6197358F" w14:textId="0231BB2B" w:rsidR="009158D1" w:rsidRPr="00437E0A" w:rsidRDefault="009158D1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00EEAA8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5F101052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64F047E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33683556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6B6990E5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4BE88CA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3A85A6E6" w14:textId="77777777" w:rsidTr="00351F23">
        <w:trPr>
          <w:trHeight w:val="1529"/>
        </w:trPr>
        <w:tc>
          <w:tcPr>
            <w:tcW w:w="1970" w:type="dxa"/>
          </w:tcPr>
          <w:p w14:paraId="63DF4C59" w14:textId="5027FF35" w:rsidR="00281293" w:rsidRPr="008F314B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2835" w:type="dxa"/>
          </w:tcPr>
          <w:p w14:paraId="0880D52B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685" w:type="dxa"/>
            <w:gridSpan w:val="2"/>
          </w:tcPr>
          <w:p w14:paraId="517E762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28" w:type="dxa"/>
            <w:gridSpan w:val="2"/>
          </w:tcPr>
          <w:p w14:paraId="7B86FA4C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43D30CC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1293" w:rsidRPr="00437E0A" w14:paraId="1CDB8FCA" w14:textId="77777777" w:rsidTr="00606704">
        <w:trPr>
          <w:trHeight w:val="1529"/>
        </w:trPr>
        <w:tc>
          <w:tcPr>
            <w:tcW w:w="1970" w:type="dxa"/>
            <w:shd w:val="clear" w:color="auto" w:fill="E7E6E6" w:themeFill="background2"/>
          </w:tcPr>
          <w:p w14:paraId="3460A683" w14:textId="77777777" w:rsidR="00281293" w:rsidRDefault="00281293" w:rsidP="00351F2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 Nova" w:hAnsi="Arial Nova" w:cs="Arial"/>
                <w:i/>
                <w:iCs/>
                <w:szCs w:val="28"/>
              </w:rPr>
              <w:lastRenderedPageBreak/>
              <w:t>Evaluation of impact and feedforward arising from record keeping</w:t>
            </w:r>
          </w:p>
        </w:tc>
        <w:tc>
          <w:tcPr>
            <w:tcW w:w="14317" w:type="dxa"/>
            <w:gridSpan w:val="6"/>
            <w:shd w:val="clear" w:color="auto" w:fill="E7E6E6" w:themeFill="background2"/>
          </w:tcPr>
          <w:p w14:paraId="7AE0CB13" w14:textId="77777777" w:rsidR="00281293" w:rsidRPr="00437E0A" w:rsidRDefault="00281293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6CF" w:rsidRPr="00437E0A" w14:paraId="1ECC36D6" w14:textId="77777777" w:rsidTr="009158D1">
        <w:trPr>
          <w:trHeight w:val="481"/>
        </w:trPr>
        <w:tc>
          <w:tcPr>
            <w:tcW w:w="16287" w:type="dxa"/>
            <w:gridSpan w:val="7"/>
            <w:shd w:val="clear" w:color="auto" w:fill="E7E6E6" w:themeFill="background2"/>
          </w:tcPr>
          <w:p w14:paraId="7A9770B8" w14:textId="458D9CEE" w:rsidR="001846CF" w:rsidRPr="009158D1" w:rsidRDefault="001846CF" w:rsidP="00351F2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58D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Final </w:t>
            </w:r>
            <w:r w:rsidR="009158D1" w:rsidRPr="009158D1">
              <w:rPr>
                <w:rFonts w:ascii="Arial" w:hAnsi="Arial" w:cs="Arial"/>
                <w:b/>
                <w:bCs/>
                <w:sz w:val="28"/>
                <w:szCs w:val="28"/>
              </w:rPr>
              <w:t>Unit Assessment and Reflection</w:t>
            </w:r>
          </w:p>
        </w:tc>
      </w:tr>
      <w:tr w:rsidR="003812C0" w:rsidRPr="00437E0A" w14:paraId="3E94A235" w14:textId="77777777" w:rsidTr="00F3106C">
        <w:trPr>
          <w:trHeight w:val="1529"/>
        </w:trPr>
        <w:tc>
          <w:tcPr>
            <w:tcW w:w="5230" w:type="dxa"/>
            <w:gridSpan w:val="3"/>
            <w:shd w:val="clear" w:color="auto" w:fill="E7E6E6" w:themeFill="background2"/>
          </w:tcPr>
          <w:p w14:paraId="2B8DFB38" w14:textId="77777777" w:rsidR="003812C0" w:rsidRDefault="00F45AA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  <w:r w:rsidRPr="00F45AA1">
              <w:rPr>
                <w:rFonts w:ascii="Arial Nova" w:hAnsi="Arial Nova" w:cs="Arial"/>
              </w:rPr>
              <w:t>Misconceptions</w:t>
            </w:r>
          </w:p>
          <w:p w14:paraId="6024F423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72C28154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32A66BDA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2F7507AE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206E87E8" w14:textId="77777777" w:rsidR="009158D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  <w:p w14:paraId="09EC2899" w14:textId="37B47162" w:rsidR="009158D1" w:rsidRPr="00F45AA1" w:rsidRDefault="009158D1" w:rsidP="00351F23">
            <w:pPr>
              <w:numPr>
                <w:ilvl w:val="12"/>
                <w:numId w:val="0"/>
              </w:numPr>
              <w:rPr>
                <w:rFonts w:ascii="Arial Nova" w:hAnsi="Arial Nova" w:cs="Arial"/>
              </w:rPr>
            </w:pPr>
          </w:p>
        </w:tc>
        <w:tc>
          <w:tcPr>
            <w:tcW w:w="5528" w:type="dxa"/>
            <w:gridSpan w:val="2"/>
            <w:shd w:val="clear" w:color="auto" w:fill="E7E6E6" w:themeFill="background2"/>
          </w:tcPr>
          <w:p w14:paraId="146F9673" w14:textId="373C81CB" w:rsidR="003812C0" w:rsidRPr="00F45AA1" w:rsidRDefault="003812C0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  <w:r w:rsidRPr="00F45AA1">
              <w:rPr>
                <w:rFonts w:ascii="Arial Nova" w:hAnsi="Arial Nova" w:cs="Arial"/>
              </w:rPr>
              <w:t xml:space="preserve">Next steps </w:t>
            </w:r>
          </w:p>
        </w:tc>
        <w:tc>
          <w:tcPr>
            <w:tcW w:w="5529" w:type="dxa"/>
            <w:gridSpan w:val="2"/>
            <w:shd w:val="clear" w:color="auto" w:fill="E7E6E6" w:themeFill="background2"/>
          </w:tcPr>
          <w:p w14:paraId="43DE3499" w14:textId="2DA59667" w:rsidR="003812C0" w:rsidRPr="00F45AA1" w:rsidRDefault="00F45AA1" w:rsidP="00351F23">
            <w:pPr>
              <w:numPr>
                <w:ilvl w:val="12"/>
                <w:numId w:val="0"/>
              </w:numPr>
              <w:jc w:val="center"/>
              <w:rPr>
                <w:rFonts w:ascii="Arial Nova" w:hAnsi="Arial Nova" w:cs="Arial"/>
              </w:rPr>
            </w:pPr>
            <w:r w:rsidRPr="00F45AA1">
              <w:rPr>
                <w:rFonts w:ascii="Arial Nova" w:hAnsi="Arial Nova" w:cs="Arial"/>
              </w:rPr>
              <w:t>Continuity and Progression</w:t>
            </w:r>
          </w:p>
        </w:tc>
      </w:tr>
    </w:tbl>
    <w:p w14:paraId="0AA6DD6E" w14:textId="77777777" w:rsidR="00322EC2" w:rsidRDefault="00322EC2"/>
    <w:p w14:paraId="69E2123A" w14:textId="4DF42DDB" w:rsidR="005B64F4" w:rsidRPr="005B64F4" w:rsidRDefault="005B64F4">
      <w:pPr>
        <w:rPr>
          <w:rFonts w:ascii="Arial Nova" w:hAnsi="Arial Nova"/>
        </w:rPr>
      </w:pPr>
    </w:p>
    <w:sectPr w:rsidR="005B64F4" w:rsidRPr="005B64F4" w:rsidSect="005E57D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57F6" w14:textId="77777777" w:rsidR="00F87316" w:rsidRDefault="00F87316" w:rsidP="000A70DF">
      <w:pPr>
        <w:spacing w:after="0" w:line="240" w:lineRule="auto"/>
      </w:pPr>
      <w:r>
        <w:separator/>
      </w:r>
    </w:p>
  </w:endnote>
  <w:endnote w:type="continuationSeparator" w:id="0">
    <w:p w14:paraId="08B6BEB4" w14:textId="77777777" w:rsidR="00F87316" w:rsidRDefault="00F87316" w:rsidP="000A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621A" w14:textId="77777777" w:rsidR="00F87316" w:rsidRDefault="00F87316" w:rsidP="000A70DF">
      <w:pPr>
        <w:spacing w:after="0" w:line="240" w:lineRule="auto"/>
      </w:pPr>
      <w:r>
        <w:separator/>
      </w:r>
    </w:p>
  </w:footnote>
  <w:footnote w:type="continuationSeparator" w:id="0">
    <w:p w14:paraId="2551B4CB" w14:textId="77777777" w:rsidR="00F87316" w:rsidRDefault="00F87316" w:rsidP="000A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1216" w14:textId="64985728" w:rsidR="000A70DF" w:rsidRPr="000A70DF" w:rsidRDefault="000A70DF">
    <w:pPr>
      <w:pStyle w:val="Header"/>
      <w:rPr>
        <w:rFonts w:ascii="Arial Nova" w:hAnsi="Arial Nova"/>
        <w:b/>
        <w:bCs/>
      </w:rPr>
    </w:pPr>
    <w:r w:rsidRPr="000A70DF">
      <w:rPr>
        <w:rFonts w:ascii="Arial Nova" w:hAnsi="Arial Nova" w:cs="Arial"/>
        <w:b/>
        <w:bCs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599E3944" wp14:editId="56E823B0">
          <wp:simplePos x="0" y="0"/>
          <wp:positionH relativeFrom="margin">
            <wp:posOffset>8597900</wp:posOffset>
          </wp:positionH>
          <wp:positionV relativeFrom="paragraph">
            <wp:posOffset>-108585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DF">
      <w:rPr>
        <w:rFonts w:ascii="Arial Nova" w:hAnsi="Arial Nova"/>
        <w:b/>
        <w:bCs/>
      </w:rPr>
      <w:t xml:space="preserve">LJMU Primary Programmes 2023-24   Sequence of Lessons/Unit Planner  </w:t>
    </w:r>
  </w:p>
  <w:p w14:paraId="32917EFA" w14:textId="475EEA8F" w:rsidR="000A70DF" w:rsidRDefault="000A70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7E"/>
    <w:rsid w:val="00040579"/>
    <w:rsid w:val="00061FC5"/>
    <w:rsid w:val="000A70DF"/>
    <w:rsid w:val="000C76CF"/>
    <w:rsid w:val="001846CF"/>
    <w:rsid w:val="00281293"/>
    <w:rsid w:val="00322EC2"/>
    <w:rsid w:val="0032552A"/>
    <w:rsid w:val="003812C0"/>
    <w:rsid w:val="005B64F4"/>
    <w:rsid w:val="005E57D7"/>
    <w:rsid w:val="00606704"/>
    <w:rsid w:val="00632425"/>
    <w:rsid w:val="006871F9"/>
    <w:rsid w:val="00695AA6"/>
    <w:rsid w:val="007740F4"/>
    <w:rsid w:val="00835F7E"/>
    <w:rsid w:val="0084499B"/>
    <w:rsid w:val="009158D1"/>
    <w:rsid w:val="00BB3D37"/>
    <w:rsid w:val="00F14D92"/>
    <w:rsid w:val="00F45AA1"/>
    <w:rsid w:val="00F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47EC"/>
  <w15:chartTrackingRefBased/>
  <w15:docId w15:val="{BFBB4D76-6555-46C0-8EA8-93D9A1DB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DF"/>
  </w:style>
  <w:style w:type="paragraph" w:styleId="Footer">
    <w:name w:val="footer"/>
    <w:basedOn w:val="Normal"/>
    <w:link w:val="FooterChar"/>
    <w:uiPriority w:val="99"/>
    <w:unhideWhenUsed/>
    <w:rsid w:val="000A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205</Words>
  <Characters>1171</Characters>
  <Application>Microsoft Office Word</Application>
  <DocSecurity>0</DocSecurity>
  <Lines>9</Lines>
  <Paragraphs>2</Paragraphs>
  <ScaleCrop>false</ScaleCrop>
  <Company>Liverpool John Moores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19</cp:revision>
  <dcterms:created xsi:type="dcterms:W3CDTF">2023-06-27T15:37:00Z</dcterms:created>
  <dcterms:modified xsi:type="dcterms:W3CDTF">2023-07-07T13:07:00Z</dcterms:modified>
</cp:coreProperties>
</file>