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F862B" w14:textId="7C721F04" w:rsidR="002724FD" w:rsidRPr="00F03B70" w:rsidRDefault="002724FD" w:rsidP="00E85247">
      <w:pPr>
        <w:pStyle w:val="Heading1"/>
        <w:spacing w:before="0"/>
      </w:pPr>
      <w:bookmarkStart w:id="0" w:name="_Toc14882767"/>
      <w:r w:rsidRPr="00F03B70">
        <w:t xml:space="preserve">Observation </w:t>
      </w:r>
      <w:r>
        <w:t>5</w:t>
      </w:r>
      <w:r w:rsidRPr="00F03B70">
        <w:t xml:space="preserve">: </w:t>
      </w:r>
      <w:r w:rsidR="002C6316">
        <w:t>observing a plan-teach-evaluate cycle</w:t>
      </w:r>
      <w:bookmarkEnd w:id="0"/>
    </w:p>
    <w:p w14:paraId="72C60279" w14:textId="7B744581" w:rsidR="002724FD" w:rsidRDefault="002724FD" w:rsidP="002724FD">
      <w:r w:rsidRPr="00F03B70">
        <w:t xml:space="preserve">In this observation, you will be </w:t>
      </w:r>
      <w:r>
        <w:t>shadowing your mentor before, during and after a lesson to explore how effective learning and progress is planned and delivered in the classroom. Work with your mentor to identify a class to observe: (1) discuss the class and the planned activity before the lesson; (2) observe the lesson comparing the learning intentions with the learner activities and outcomes; and (3) discuss the lesson with your mentor afterwards to debrief and evaluate the impact of learning.</w:t>
      </w:r>
    </w:p>
    <w:p w14:paraId="369B5AC1" w14:textId="5C06757D" w:rsidR="002724FD" w:rsidRDefault="002724FD" w:rsidP="002724FD"/>
    <w:tbl>
      <w:tblPr>
        <w:tblStyle w:val="TableGrid"/>
        <w:tblW w:w="1044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65"/>
        <w:gridCol w:w="1775"/>
        <w:gridCol w:w="717"/>
        <w:gridCol w:w="1911"/>
        <w:gridCol w:w="844"/>
        <w:gridCol w:w="4028"/>
      </w:tblGrid>
      <w:tr w:rsidR="0031508E" w:rsidRPr="00F03B70" w14:paraId="234145DC" w14:textId="77777777" w:rsidTr="00E85247">
        <w:trPr>
          <w:trHeight w:val="340"/>
        </w:trPr>
        <w:tc>
          <w:tcPr>
            <w:tcW w:w="1165" w:type="dxa"/>
            <w:tcBorders>
              <w:right w:val="nil"/>
            </w:tcBorders>
            <w:shd w:val="clear" w:color="auto" w:fill="auto"/>
            <w:vAlign w:val="bottom"/>
          </w:tcPr>
          <w:p w14:paraId="6B1A8CB1" w14:textId="0FEB8D61" w:rsidR="002724FD" w:rsidRPr="00563B39" w:rsidRDefault="002724FD" w:rsidP="002C6316">
            <w:pPr>
              <w:pStyle w:val="Tabletext"/>
              <w:rPr>
                <w:b/>
              </w:rPr>
            </w:pPr>
            <w:r>
              <w:rPr>
                <w:b/>
              </w:rPr>
              <w:t>Class</w:t>
            </w:r>
            <w:r w:rsidRPr="00563B39">
              <w:rPr>
                <w:b/>
              </w:rPr>
              <w:t xml:space="preserve">: </w:t>
            </w:r>
          </w:p>
        </w:tc>
        <w:tc>
          <w:tcPr>
            <w:tcW w:w="1775" w:type="dxa"/>
            <w:tcBorders>
              <w:left w:val="nil"/>
            </w:tcBorders>
            <w:shd w:val="clear" w:color="auto" w:fill="auto"/>
            <w:vAlign w:val="bottom"/>
          </w:tcPr>
          <w:p w14:paraId="7494541D" w14:textId="77777777" w:rsidR="002724FD" w:rsidRPr="00F03B70" w:rsidRDefault="002724FD" w:rsidP="002C6316">
            <w:pPr>
              <w:pStyle w:val="Tabletext"/>
            </w:pPr>
          </w:p>
        </w:tc>
        <w:tc>
          <w:tcPr>
            <w:tcW w:w="717" w:type="dxa"/>
            <w:tcBorders>
              <w:right w:val="nil"/>
            </w:tcBorders>
            <w:shd w:val="clear" w:color="auto" w:fill="auto"/>
            <w:vAlign w:val="bottom"/>
          </w:tcPr>
          <w:p w14:paraId="796BD970" w14:textId="77777777" w:rsidR="002724FD" w:rsidRPr="00563B39" w:rsidRDefault="002724FD" w:rsidP="002C6316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shd w:val="clear" w:color="auto" w:fill="auto"/>
            <w:vAlign w:val="bottom"/>
          </w:tcPr>
          <w:p w14:paraId="39819619" w14:textId="77777777" w:rsidR="002724FD" w:rsidRPr="00F03B70" w:rsidRDefault="002724FD" w:rsidP="002C6316">
            <w:pPr>
              <w:pStyle w:val="Tabletext"/>
            </w:pPr>
          </w:p>
        </w:tc>
        <w:tc>
          <w:tcPr>
            <w:tcW w:w="844" w:type="dxa"/>
            <w:tcBorders>
              <w:right w:val="nil"/>
            </w:tcBorders>
            <w:shd w:val="clear" w:color="auto" w:fill="auto"/>
            <w:vAlign w:val="bottom"/>
          </w:tcPr>
          <w:p w14:paraId="3B681306" w14:textId="7634DBFA" w:rsidR="002724FD" w:rsidRPr="00563B39" w:rsidRDefault="002724FD" w:rsidP="002C6316">
            <w:pPr>
              <w:pStyle w:val="Tabletext"/>
              <w:rPr>
                <w:b/>
              </w:rPr>
            </w:pPr>
            <w:r>
              <w:rPr>
                <w:b/>
              </w:rPr>
              <w:t>Topic</w:t>
            </w:r>
            <w:r w:rsidRPr="00563B39">
              <w:rPr>
                <w:b/>
              </w:rPr>
              <w:t>: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  <w:vAlign w:val="bottom"/>
          </w:tcPr>
          <w:p w14:paraId="22AEB422" w14:textId="77777777" w:rsidR="002724FD" w:rsidRPr="00F03B70" w:rsidRDefault="002724FD" w:rsidP="002C6316">
            <w:pPr>
              <w:pStyle w:val="Tabletext"/>
            </w:pPr>
          </w:p>
        </w:tc>
      </w:tr>
      <w:tr w:rsidR="002724FD" w:rsidRPr="002C6316" w14:paraId="5903E756" w14:textId="77777777" w:rsidTr="00E85247">
        <w:trPr>
          <w:trHeight w:val="227"/>
        </w:trPr>
        <w:tc>
          <w:tcPr>
            <w:tcW w:w="10440" w:type="dxa"/>
            <w:gridSpan w:val="6"/>
            <w:shd w:val="clear" w:color="auto" w:fill="auto"/>
            <w:vAlign w:val="bottom"/>
          </w:tcPr>
          <w:p w14:paraId="4BCED666" w14:textId="248111B0" w:rsidR="002724FD" w:rsidRPr="002C6316" w:rsidRDefault="002724FD" w:rsidP="0031508E">
            <w:pPr>
              <w:pStyle w:val="Tabletext"/>
              <w:rPr>
                <w:b/>
                <w:i/>
              </w:rPr>
            </w:pPr>
            <w:r w:rsidRPr="002C6316">
              <w:rPr>
                <w:b/>
                <w:i/>
              </w:rPr>
              <w:t>Before the lesson, me</w:t>
            </w:r>
            <w:r w:rsidR="0031508E" w:rsidRPr="002C6316">
              <w:rPr>
                <w:b/>
                <w:i/>
              </w:rPr>
              <w:t>e</w:t>
            </w:r>
            <w:r w:rsidRPr="002C6316">
              <w:rPr>
                <w:b/>
                <w:i/>
              </w:rPr>
              <w:t xml:space="preserve">t with your mentor </w:t>
            </w:r>
            <w:r w:rsidR="0031508E" w:rsidRPr="002C6316">
              <w:rPr>
                <w:b/>
                <w:i/>
              </w:rPr>
              <w:t>to</w:t>
            </w:r>
            <w:r w:rsidRPr="002C6316">
              <w:rPr>
                <w:b/>
                <w:i/>
              </w:rPr>
              <w:t xml:space="preserve"> discuss</w:t>
            </w:r>
            <w:r w:rsidR="0031508E" w:rsidRPr="002C6316">
              <w:rPr>
                <w:b/>
                <w:i/>
              </w:rPr>
              <w:t xml:space="preserve"> and make notes on</w:t>
            </w:r>
            <w:r w:rsidRPr="002C6316">
              <w:rPr>
                <w:b/>
                <w:i/>
              </w:rPr>
              <w:t>…</w:t>
            </w:r>
          </w:p>
        </w:tc>
      </w:tr>
      <w:tr w:rsidR="0031508E" w:rsidRPr="00F03B70" w14:paraId="5FA40369" w14:textId="77777777" w:rsidTr="00E85247">
        <w:trPr>
          <w:trHeight w:val="340"/>
        </w:trPr>
        <w:tc>
          <w:tcPr>
            <w:tcW w:w="2940" w:type="dxa"/>
            <w:gridSpan w:val="2"/>
            <w:shd w:val="clear" w:color="auto" w:fill="auto"/>
          </w:tcPr>
          <w:p w14:paraId="35751EA5" w14:textId="2E25AFC9" w:rsidR="0031508E" w:rsidRP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 w:rsidRPr="0031508E">
              <w:rPr>
                <w:sz w:val="18"/>
              </w:rPr>
              <w:t>What are the learning intentions?</w:t>
            </w:r>
          </w:p>
          <w:p w14:paraId="76D58B42" w14:textId="50A0977C" w:rsidR="0031508E" w:rsidRP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>
              <w:rPr>
                <w:sz w:val="18"/>
              </w:rPr>
              <w:t>What will indicate that learning has taken place?</w:t>
            </w:r>
          </w:p>
          <w:p w14:paraId="685F3AD0" w14:textId="77777777" w:rsidR="0031508E" w:rsidRP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>
              <w:rPr>
                <w:sz w:val="18"/>
              </w:rPr>
              <w:t>What are the possible misconceptions in the lesson?</w:t>
            </w:r>
          </w:p>
          <w:p w14:paraId="0CA3B720" w14:textId="77777777" w:rsidR="0031508E" w:rsidRP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>
              <w:rPr>
                <w:sz w:val="18"/>
              </w:rPr>
              <w:t>What strategies will support and challenge specific learners?</w:t>
            </w:r>
          </w:p>
          <w:p w14:paraId="76E53080" w14:textId="77777777" w:rsidR="0031508E" w:rsidRP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>
              <w:rPr>
                <w:sz w:val="18"/>
              </w:rPr>
              <w:t>What are the learning episodes (activities) in the lesson?</w:t>
            </w:r>
          </w:p>
          <w:p w14:paraId="1AA55592" w14:textId="77777777" w:rsidR="0031508E" w:rsidRP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>
              <w:rPr>
                <w:sz w:val="18"/>
              </w:rPr>
              <w:t>How do the episodes link and flow one to the next?</w:t>
            </w:r>
          </w:p>
          <w:p w14:paraId="4F61AF6A" w14:textId="00FBC79A" w:rsidR="0031508E" w:rsidRPr="00F03B70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>
              <w:rPr>
                <w:sz w:val="18"/>
              </w:rPr>
              <w:t>How do the episode link to the learning intensions?</w:t>
            </w:r>
          </w:p>
        </w:tc>
        <w:tc>
          <w:tcPr>
            <w:tcW w:w="7500" w:type="dxa"/>
            <w:gridSpan w:val="4"/>
            <w:shd w:val="clear" w:color="auto" w:fill="auto"/>
          </w:tcPr>
          <w:p w14:paraId="6C464A79" w14:textId="77777777" w:rsidR="0031508E" w:rsidRPr="00F03B70" w:rsidRDefault="0031508E" w:rsidP="0031508E">
            <w:pPr>
              <w:pStyle w:val="Tabletext"/>
            </w:pPr>
          </w:p>
        </w:tc>
      </w:tr>
      <w:tr w:rsidR="0031508E" w:rsidRPr="00F03B70" w14:paraId="097AF1FB" w14:textId="77777777" w:rsidTr="00E85247">
        <w:trPr>
          <w:trHeight w:val="340"/>
        </w:trPr>
        <w:tc>
          <w:tcPr>
            <w:tcW w:w="2940" w:type="dxa"/>
            <w:gridSpan w:val="2"/>
            <w:shd w:val="clear" w:color="auto" w:fill="auto"/>
          </w:tcPr>
          <w:p w14:paraId="7E3A1044" w14:textId="177B2D21" w:rsidR="0031508E" w:rsidRDefault="0031508E" w:rsidP="0031508E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Identify specific learners (case students) to observe in the lesson.</w:t>
            </w:r>
          </w:p>
          <w:p w14:paraId="446F24CB" w14:textId="0F6FBF79" w:rsidR="0031508E" w:rsidRP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71"/>
              <w:rPr>
                <w:sz w:val="18"/>
              </w:rPr>
            </w:pPr>
            <w:r>
              <w:rPr>
                <w:sz w:val="18"/>
              </w:rPr>
              <w:t>Why have they been selected? e.g. a range of attainment, behaviours, etc.</w:t>
            </w:r>
          </w:p>
        </w:tc>
        <w:tc>
          <w:tcPr>
            <w:tcW w:w="7500" w:type="dxa"/>
            <w:gridSpan w:val="4"/>
            <w:shd w:val="clear" w:color="auto" w:fill="auto"/>
          </w:tcPr>
          <w:p w14:paraId="76E34FD7" w14:textId="77777777" w:rsidR="0031508E" w:rsidRPr="00F03B70" w:rsidRDefault="0031508E" w:rsidP="0031508E">
            <w:pPr>
              <w:pStyle w:val="Tabletext"/>
            </w:pPr>
          </w:p>
        </w:tc>
      </w:tr>
      <w:tr w:rsidR="0031508E" w:rsidRPr="002C6316" w14:paraId="67F60B31" w14:textId="77777777" w:rsidTr="00E85247">
        <w:trPr>
          <w:trHeight w:val="227"/>
        </w:trPr>
        <w:tc>
          <w:tcPr>
            <w:tcW w:w="10440" w:type="dxa"/>
            <w:gridSpan w:val="6"/>
            <w:shd w:val="clear" w:color="auto" w:fill="auto"/>
          </w:tcPr>
          <w:p w14:paraId="286C90A6" w14:textId="01F332F2" w:rsidR="0031508E" w:rsidRPr="002C6316" w:rsidRDefault="0031508E" w:rsidP="0031508E">
            <w:pPr>
              <w:pStyle w:val="Tabletext"/>
              <w:rPr>
                <w:b/>
                <w:i/>
              </w:rPr>
            </w:pPr>
            <w:r w:rsidRPr="002C6316">
              <w:rPr>
                <w:b/>
                <w:i/>
              </w:rPr>
              <w:t>During the lesson, observe the ‘case students’ and make notes on…</w:t>
            </w:r>
          </w:p>
        </w:tc>
      </w:tr>
      <w:tr w:rsidR="0031508E" w:rsidRPr="0031508E" w14:paraId="035C1592" w14:textId="77777777" w:rsidTr="00E85247">
        <w:trPr>
          <w:trHeight w:val="227"/>
        </w:trPr>
        <w:tc>
          <w:tcPr>
            <w:tcW w:w="2940" w:type="dxa"/>
            <w:gridSpan w:val="2"/>
            <w:shd w:val="clear" w:color="auto" w:fill="auto"/>
          </w:tcPr>
          <w:p w14:paraId="2C629F2C" w14:textId="77777777" w:rsidR="002C6316" w:rsidRPr="002C6316" w:rsidRDefault="002C6316" w:rsidP="002C6316">
            <w:pPr>
              <w:pStyle w:val="Tabletext"/>
            </w:pPr>
            <w:r w:rsidRPr="002C6316">
              <w:rPr>
                <w:i/>
                <w:sz w:val="18"/>
              </w:rPr>
              <w:t>Move around the room and talk with the case students</w:t>
            </w:r>
            <w:r>
              <w:rPr>
                <w:i/>
                <w:sz w:val="18"/>
              </w:rPr>
              <w:t>, making field notes during the lesson if possible…</w:t>
            </w:r>
          </w:p>
          <w:p w14:paraId="11BFE383" w14:textId="318721E8" w:rsidR="0031508E" w:rsidRP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>
              <w:rPr>
                <w:sz w:val="18"/>
              </w:rPr>
              <w:t>How did the teach</w:t>
            </w:r>
            <w:r w:rsidR="002C6316">
              <w:rPr>
                <w:sz w:val="18"/>
              </w:rPr>
              <w:t>er</w:t>
            </w:r>
            <w:r>
              <w:rPr>
                <w:sz w:val="18"/>
              </w:rPr>
              <w:t xml:space="preserve"> start</w:t>
            </w:r>
            <w:r w:rsidR="002C6316">
              <w:rPr>
                <w:sz w:val="18"/>
              </w:rPr>
              <w:t>/end</w:t>
            </w:r>
            <w:r>
              <w:rPr>
                <w:sz w:val="18"/>
              </w:rPr>
              <w:t xml:space="preserve"> the lesson?</w:t>
            </w:r>
          </w:p>
          <w:p w14:paraId="69885A10" w14:textId="17531685" w:rsidR="0031508E" w:rsidRP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>
              <w:rPr>
                <w:sz w:val="18"/>
              </w:rPr>
              <w:t>How and when were the learning intentions shared?</w:t>
            </w:r>
          </w:p>
          <w:p w14:paraId="3C947D34" w14:textId="7B66D6D7" w:rsid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</w:pPr>
            <w:r>
              <w:rPr>
                <w:sz w:val="18"/>
              </w:rPr>
              <w:t>What were the main learning episodes?</w:t>
            </w:r>
          </w:p>
          <w:p w14:paraId="334D0213" w14:textId="532E908E" w:rsidR="0031508E" w:rsidRDefault="0031508E" w:rsidP="0031508E">
            <w:pPr>
              <w:pStyle w:val="Tabletext"/>
              <w:numPr>
                <w:ilvl w:val="0"/>
                <w:numId w:val="24"/>
              </w:numPr>
              <w:ind w:left="171" w:hanging="142"/>
              <w:rPr>
                <w:sz w:val="18"/>
              </w:rPr>
            </w:pPr>
            <w:r w:rsidRPr="0031508E">
              <w:rPr>
                <w:sz w:val="18"/>
              </w:rPr>
              <w:t xml:space="preserve">To what extent were learners motivated and on-task? </w:t>
            </w:r>
          </w:p>
          <w:p w14:paraId="0F7E3202" w14:textId="3A6C8C80" w:rsidR="0031508E" w:rsidRPr="002C6316" w:rsidRDefault="0031508E" w:rsidP="002C6316">
            <w:pPr>
              <w:pStyle w:val="Tabletext"/>
              <w:numPr>
                <w:ilvl w:val="0"/>
                <w:numId w:val="24"/>
              </w:numPr>
              <w:ind w:left="171" w:hanging="142"/>
              <w:rPr>
                <w:sz w:val="18"/>
              </w:rPr>
            </w:pPr>
            <w:r>
              <w:rPr>
                <w:sz w:val="18"/>
              </w:rPr>
              <w:t>To what extent did the case students meet the learning outcome / success criteria?</w:t>
            </w:r>
          </w:p>
        </w:tc>
        <w:tc>
          <w:tcPr>
            <w:tcW w:w="7500" w:type="dxa"/>
            <w:gridSpan w:val="4"/>
            <w:shd w:val="clear" w:color="auto" w:fill="auto"/>
          </w:tcPr>
          <w:p w14:paraId="775141F4" w14:textId="77777777" w:rsidR="0031508E" w:rsidRPr="0031508E" w:rsidRDefault="0031508E" w:rsidP="0031508E">
            <w:pPr>
              <w:pStyle w:val="Tabletext"/>
            </w:pPr>
            <w:bookmarkStart w:id="1" w:name="_GoBack"/>
            <w:bookmarkEnd w:id="1"/>
          </w:p>
        </w:tc>
      </w:tr>
      <w:tr w:rsidR="002C6316" w:rsidRPr="002C6316" w14:paraId="0C345727" w14:textId="77777777" w:rsidTr="00E85247">
        <w:trPr>
          <w:trHeight w:val="227"/>
        </w:trPr>
        <w:tc>
          <w:tcPr>
            <w:tcW w:w="10440" w:type="dxa"/>
            <w:gridSpan w:val="6"/>
            <w:shd w:val="clear" w:color="auto" w:fill="auto"/>
          </w:tcPr>
          <w:p w14:paraId="131E4B1D" w14:textId="40D3BF88" w:rsidR="002C6316" w:rsidRPr="002C6316" w:rsidRDefault="002C6316" w:rsidP="002C6316">
            <w:pPr>
              <w:pStyle w:val="Tabletext"/>
              <w:rPr>
                <w:i/>
              </w:rPr>
            </w:pPr>
            <w:r w:rsidRPr="002C6316">
              <w:rPr>
                <w:b/>
                <w:i/>
              </w:rPr>
              <w:t>After the lesson, discuss the lesson with your mentor, reflect and make notes on…</w:t>
            </w:r>
          </w:p>
        </w:tc>
      </w:tr>
      <w:tr w:rsidR="002C6316" w:rsidRPr="0031508E" w14:paraId="0F078ACC" w14:textId="77777777" w:rsidTr="00E85247">
        <w:trPr>
          <w:trHeight w:val="227"/>
        </w:trPr>
        <w:tc>
          <w:tcPr>
            <w:tcW w:w="2940" w:type="dxa"/>
            <w:gridSpan w:val="2"/>
            <w:shd w:val="clear" w:color="auto" w:fill="auto"/>
          </w:tcPr>
          <w:p w14:paraId="43B9F5C6" w14:textId="77777777" w:rsidR="002C6316" w:rsidRDefault="002C6316" w:rsidP="002C6316">
            <w:pPr>
              <w:pStyle w:val="Tabletext"/>
              <w:numPr>
                <w:ilvl w:val="0"/>
                <w:numId w:val="25"/>
              </w:numPr>
              <w:ind w:left="171" w:hanging="171"/>
              <w:rPr>
                <w:sz w:val="18"/>
              </w:rPr>
            </w:pPr>
            <w:r>
              <w:rPr>
                <w:sz w:val="18"/>
              </w:rPr>
              <w:t>To what extent were the expectations met?</w:t>
            </w:r>
          </w:p>
          <w:p w14:paraId="255306A3" w14:textId="77777777" w:rsidR="002C6316" w:rsidRDefault="002C6316" w:rsidP="002C6316">
            <w:pPr>
              <w:pStyle w:val="Tabletext"/>
              <w:numPr>
                <w:ilvl w:val="0"/>
                <w:numId w:val="25"/>
              </w:numPr>
              <w:ind w:left="171" w:hanging="171"/>
              <w:rPr>
                <w:sz w:val="18"/>
              </w:rPr>
            </w:pPr>
            <w:r>
              <w:rPr>
                <w:sz w:val="18"/>
              </w:rPr>
              <w:t>Which learners were above and below expectation?</w:t>
            </w:r>
          </w:p>
          <w:p w14:paraId="0A20BF08" w14:textId="2B0D5F34" w:rsidR="002C6316" w:rsidRDefault="002C6316" w:rsidP="002C6316">
            <w:pPr>
              <w:pStyle w:val="Tabletext"/>
              <w:numPr>
                <w:ilvl w:val="0"/>
                <w:numId w:val="25"/>
              </w:numPr>
              <w:ind w:left="171" w:hanging="171"/>
              <w:rPr>
                <w:sz w:val="18"/>
              </w:rPr>
            </w:pPr>
            <w:r>
              <w:rPr>
                <w:sz w:val="18"/>
              </w:rPr>
              <w:t>Why was this the case? What factors influenced learning?</w:t>
            </w:r>
          </w:p>
          <w:p w14:paraId="3B0A06B0" w14:textId="2DAE557C" w:rsidR="002C6316" w:rsidRDefault="002C6316" w:rsidP="002C6316">
            <w:pPr>
              <w:pStyle w:val="Tabletext"/>
              <w:numPr>
                <w:ilvl w:val="0"/>
                <w:numId w:val="25"/>
              </w:numPr>
              <w:ind w:left="171" w:hanging="171"/>
              <w:rPr>
                <w:sz w:val="18"/>
              </w:rPr>
            </w:pPr>
            <w:r>
              <w:rPr>
                <w:sz w:val="18"/>
              </w:rPr>
              <w:t>What was the impact of the teaching on learners’ progress?</w:t>
            </w:r>
          </w:p>
          <w:p w14:paraId="207E723A" w14:textId="529A2E5D" w:rsidR="002C6316" w:rsidRPr="002C6316" w:rsidRDefault="002C6316" w:rsidP="002C6316">
            <w:pPr>
              <w:pStyle w:val="Tabletext"/>
              <w:numPr>
                <w:ilvl w:val="0"/>
                <w:numId w:val="25"/>
              </w:numPr>
              <w:ind w:left="171" w:hanging="171"/>
              <w:rPr>
                <w:sz w:val="18"/>
              </w:rPr>
            </w:pPr>
            <w:r>
              <w:rPr>
                <w:sz w:val="18"/>
              </w:rPr>
              <w:t>What are the implications for future lessons?</w:t>
            </w:r>
          </w:p>
        </w:tc>
        <w:tc>
          <w:tcPr>
            <w:tcW w:w="7500" w:type="dxa"/>
            <w:gridSpan w:val="4"/>
            <w:shd w:val="clear" w:color="auto" w:fill="auto"/>
          </w:tcPr>
          <w:p w14:paraId="2DF0EED7" w14:textId="77777777" w:rsidR="002C6316" w:rsidRPr="0031508E" w:rsidRDefault="002C6316" w:rsidP="002C6316">
            <w:pPr>
              <w:pStyle w:val="Tabletext"/>
            </w:pPr>
          </w:p>
        </w:tc>
      </w:tr>
    </w:tbl>
    <w:p w14:paraId="697ED36A" w14:textId="77777777" w:rsidR="009F0140" w:rsidRPr="00F03B70" w:rsidRDefault="009F0140">
      <w:pPr>
        <w:rPr>
          <w:rFonts w:cs="Arial"/>
        </w:rPr>
      </w:pPr>
    </w:p>
    <w:sectPr w:rsidR="009F0140" w:rsidRPr="00F03B70" w:rsidSect="004576EA">
      <w:footerReference w:type="default" r:id="rId11"/>
      <w:pgSz w:w="11906" w:h="16838"/>
      <w:pgMar w:top="720" w:right="720" w:bottom="720" w:left="720" w:header="567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BB85" w14:textId="77777777" w:rsidR="002C6316" w:rsidRDefault="002C6316" w:rsidP="00B863B7">
      <w:r>
        <w:separator/>
      </w:r>
    </w:p>
  </w:endnote>
  <w:endnote w:type="continuationSeparator" w:id="0">
    <w:p w14:paraId="2A415090" w14:textId="77777777" w:rsidR="002C6316" w:rsidRDefault="002C6316" w:rsidP="00B8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F089" w14:textId="4AD686B9" w:rsidR="00113709" w:rsidRPr="00723F38" w:rsidRDefault="00113709" w:rsidP="00D40683">
    <w:pPr>
      <w:pStyle w:val="Footer"/>
      <w:tabs>
        <w:tab w:val="clear" w:pos="4513"/>
        <w:tab w:val="clear" w:pos="9026"/>
        <w:tab w:val="center" w:pos="4253"/>
        <w:tab w:val="right" w:pos="8315"/>
      </w:tabs>
      <w:jc w:val="center"/>
      <w:rPr>
        <w:rFonts w:ascii="Arial" w:hAnsi="Arial" w:cs="Arial"/>
        <w:sz w:val="20"/>
        <w:szCs w:val="20"/>
      </w:rPr>
    </w:pPr>
  </w:p>
  <w:p w14:paraId="62FC86D1" w14:textId="77777777" w:rsidR="00113709" w:rsidRDefault="00113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C0EE" w14:textId="77777777" w:rsidR="002C6316" w:rsidRDefault="002C6316" w:rsidP="00B863B7">
      <w:r>
        <w:separator/>
      </w:r>
    </w:p>
  </w:footnote>
  <w:footnote w:type="continuationSeparator" w:id="0">
    <w:p w14:paraId="4F83784F" w14:textId="77777777" w:rsidR="002C6316" w:rsidRDefault="002C6316" w:rsidP="00B8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E1"/>
    <w:multiLevelType w:val="hybridMultilevel"/>
    <w:tmpl w:val="557E42C8"/>
    <w:lvl w:ilvl="0" w:tplc="C4BAA4BE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71F5782"/>
    <w:multiLevelType w:val="hybridMultilevel"/>
    <w:tmpl w:val="CB9C9E0C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154"/>
    <w:multiLevelType w:val="hybridMultilevel"/>
    <w:tmpl w:val="9490C1F2"/>
    <w:lvl w:ilvl="0" w:tplc="07686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0D7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A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EA9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E1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8F6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5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2A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990DD9"/>
    <w:multiLevelType w:val="hybridMultilevel"/>
    <w:tmpl w:val="BD40DC46"/>
    <w:lvl w:ilvl="0" w:tplc="7CD8FF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61218A"/>
    <w:multiLevelType w:val="hybridMultilevel"/>
    <w:tmpl w:val="79C88EAE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C4F76"/>
    <w:multiLevelType w:val="hybridMultilevel"/>
    <w:tmpl w:val="43126B10"/>
    <w:lvl w:ilvl="0" w:tplc="DD2C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C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A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1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68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245097"/>
    <w:multiLevelType w:val="hybridMultilevel"/>
    <w:tmpl w:val="06FC54B0"/>
    <w:lvl w:ilvl="0" w:tplc="3B82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45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4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8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A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4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3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3E255C"/>
    <w:multiLevelType w:val="hybridMultilevel"/>
    <w:tmpl w:val="F126CDB6"/>
    <w:lvl w:ilvl="0" w:tplc="642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0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E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4C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0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8B4799"/>
    <w:multiLevelType w:val="hybridMultilevel"/>
    <w:tmpl w:val="0C6A843C"/>
    <w:lvl w:ilvl="0" w:tplc="2840A3E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38238BF"/>
    <w:multiLevelType w:val="hybridMultilevel"/>
    <w:tmpl w:val="1F9ABFD0"/>
    <w:lvl w:ilvl="0" w:tplc="C4BAA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247A"/>
    <w:multiLevelType w:val="hybridMultilevel"/>
    <w:tmpl w:val="0EFAE1A6"/>
    <w:lvl w:ilvl="0" w:tplc="7CD8FF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0BF0"/>
    <w:multiLevelType w:val="hybridMultilevel"/>
    <w:tmpl w:val="2D42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1D00"/>
    <w:multiLevelType w:val="hybridMultilevel"/>
    <w:tmpl w:val="A588E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F3C5A"/>
    <w:multiLevelType w:val="hybridMultilevel"/>
    <w:tmpl w:val="00C2589C"/>
    <w:lvl w:ilvl="0" w:tplc="C4F8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4F2B69"/>
    <w:multiLevelType w:val="hybridMultilevel"/>
    <w:tmpl w:val="3886D348"/>
    <w:lvl w:ilvl="0" w:tplc="C4BAA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D4B"/>
    <w:multiLevelType w:val="hybridMultilevel"/>
    <w:tmpl w:val="57BC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EC9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35888"/>
    <w:multiLevelType w:val="hybridMultilevel"/>
    <w:tmpl w:val="03C62AE2"/>
    <w:lvl w:ilvl="0" w:tplc="75C468E6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315FEC"/>
    <w:multiLevelType w:val="hybridMultilevel"/>
    <w:tmpl w:val="66E25FC6"/>
    <w:lvl w:ilvl="0" w:tplc="94B46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0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6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C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A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8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901639"/>
    <w:multiLevelType w:val="hybridMultilevel"/>
    <w:tmpl w:val="9E602EC2"/>
    <w:lvl w:ilvl="0" w:tplc="4550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E834F4"/>
    <w:multiLevelType w:val="hybridMultilevel"/>
    <w:tmpl w:val="69C2BE5A"/>
    <w:lvl w:ilvl="0" w:tplc="31446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EC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6E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2D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EA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B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29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8A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61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0B36C6A"/>
    <w:multiLevelType w:val="hybridMultilevel"/>
    <w:tmpl w:val="F18E7942"/>
    <w:lvl w:ilvl="0" w:tplc="569E6D9C">
      <w:start w:val="1"/>
      <w:numFmt w:val="bullet"/>
      <w:pStyle w:val="bullet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327B5A"/>
    <w:multiLevelType w:val="hybridMultilevel"/>
    <w:tmpl w:val="F21CB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84238"/>
    <w:multiLevelType w:val="hybridMultilevel"/>
    <w:tmpl w:val="A5145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76380"/>
    <w:multiLevelType w:val="hybridMultilevel"/>
    <w:tmpl w:val="E4CC0136"/>
    <w:lvl w:ilvl="0" w:tplc="CA84C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8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E0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45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21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27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A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A19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634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7E6836"/>
    <w:multiLevelType w:val="hybridMultilevel"/>
    <w:tmpl w:val="660C3A88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4"/>
  </w:num>
  <w:num w:numId="5">
    <w:abstractNumId w:val="11"/>
  </w:num>
  <w:num w:numId="6">
    <w:abstractNumId w:val="17"/>
  </w:num>
  <w:num w:numId="7">
    <w:abstractNumId w:val="13"/>
  </w:num>
  <w:num w:numId="8">
    <w:abstractNumId w:val="7"/>
  </w:num>
  <w:num w:numId="9">
    <w:abstractNumId w:val="6"/>
  </w:num>
  <w:num w:numId="10">
    <w:abstractNumId w:val="18"/>
  </w:num>
  <w:num w:numId="11">
    <w:abstractNumId w:val="5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8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7"/>
    <w:rsid w:val="00012114"/>
    <w:rsid w:val="00013DB5"/>
    <w:rsid w:val="0002052C"/>
    <w:rsid w:val="00030F7C"/>
    <w:rsid w:val="00045674"/>
    <w:rsid w:val="00064D3C"/>
    <w:rsid w:val="00073542"/>
    <w:rsid w:val="00080CD2"/>
    <w:rsid w:val="00093CBE"/>
    <w:rsid w:val="000D0014"/>
    <w:rsid w:val="00113709"/>
    <w:rsid w:val="001656FA"/>
    <w:rsid w:val="001809A0"/>
    <w:rsid w:val="00193B13"/>
    <w:rsid w:val="001E60A1"/>
    <w:rsid w:val="001E74C8"/>
    <w:rsid w:val="001F01F2"/>
    <w:rsid w:val="0026736B"/>
    <w:rsid w:val="002724FD"/>
    <w:rsid w:val="002978BC"/>
    <w:rsid w:val="002A6EEF"/>
    <w:rsid w:val="002C6316"/>
    <w:rsid w:val="003057E1"/>
    <w:rsid w:val="0031508E"/>
    <w:rsid w:val="00353EF7"/>
    <w:rsid w:val="003603C4"/>
    <w:rsid w:val="003702EF"/>
    <w:rsid w:val="00373033"/>
    <w:rsid w:val="0039748E"/>
    <w:rsid w:val="00417A86"/>
    <w:rsid w:val="00451341"/>
    <w:rsid w:val="00455DCF"/>
    <w:rsid w:val="004576EA"/>
    <w:rsid w:val="00472EBA"/>
    <w:rsid w:val="00494780"/>
    <w:rsid w:val="004B5070"/>
    <w:rsid w:val="004C1178"/>
    <w:rsid w:val="005405F7"/>
    <w:rsid w:val="005474A3"/>
    <w:rsid w:val="00552D1B"/>
    <w:rsid w:val="00563B39"/>
    <w:rsid w:val="00591C0D"/>
    <w:rsid w:val="005A398C"/>
    <w:rsid w:val="00643018"/>
    <w:rsid w:val="006640A4"/>
    <w:rsid w:val="00667D8E"/>
    <w:rsid w:val="0068529A"/>
    <w:rsid w:val="006B6AB8"/>
    <w:rsid w:val="006C5CDB"/>
    <w:rsid w:val="00723F38"/>
    <w:rsid w:val="00737F51"/>
    <w:rsid w:val="00756A76"/>
    <w:rsid w:val="00781D77"/>
    <w:rsid w:val="0078764E"/>
    <w:rsid w:val="008401FD"/>
    <w:rsid w:val="0086229E"/>
    <w:rsid w:val="0089520A"/>
    <w:rsid w:val="008D67BD"/>
    <w:rsid w:val="008E10B8"/>
    <w:rsid w:val="008E49C2"/>
    <w:rsid w:val="008E6681"/>
    <w:rsid w:val="00915AE0"/>
    <w:rsid w:val="009165FB"/>
    <w:rsid w:val="00925CBB"/>
    <w:rsid w:val="00934E38"/>
    <w:rsid w:val="00966122"/>
    <w:rsid w:val="009C5CAD"/>
    <w:rsid w:val="009C5CAE"/>
    <w:rsid w:val="009C7D2B"/>
    <w:rsid w:val="009F0140"/>
    <w:rsid w:val="00A401FD"/>
    <w:rsid w:val="00A8405D"/>
    <w:rsid w:val="00AA7981"/>
    <w:rsid w:val="00AD7C79"/>
    <w:rsid w:val="00AE4D37"/>
    <w:rsid w:val="00B14461"/>
    <w:rsid w:val="00B16ED3"/>
    <w:rsid w:val="00B26563"/>
    <w:rsid w:val="00B310B9"/>
    <w:rsid w:val="00B32DA3"/>
    <w:rsid w:val="00B607A9"/>
    <w:rsid w:val="00B840E6"/>
    <w:rsid w:val="00B863B7"/>
    <w:rsid w:val="00B90AD3"/>
    <w:rsid w:val="00BA5634"/>
    <w:rsid w:val="00BC2C8B"/>
    <w:rsid w:val="00BF5FDC"/>
    <w:rsid w:val="00C21907"/>
    <w:rsid w:val="00C2530B"/>
    <w:rsid w:val="00C301CE"/>
    <w:rsid w:val="00C87255"/>
    <w:rsid w:val="00CD5326"/>
    <w:rsid w:val="00D177CC"/>
    <w:rsid w:val="00D2016E"/>
    <w:rsid w:val="00D40683"/>
    <w:rsid w:val="00DB3EF4"/>
    <w:rsid w:val="00E235DB"/>
    <w:rsid w:val="00E23DB7"/>
    <w:rsid w:val="00E26410"/>
    <w:rsid w:val="00E40C46"/>
    <w:rsid w:val="00E41C7C"/>
    <w:rsid w:val="00E55CE8"/>
    <w:rsid w:val="00E831C2"/>
    <w:rsid w:val="00E85247"/>
    <w:rsid w:val="00EC6756"/>
    <w:rsid w:val="00EC77F2"/>
    <w:rsid w:val="00ED192A"/>
    <w:rsid w:val="00F03B70"/>
    <w:rsid w:val="00F42908"/>
    <w:rsid w:val="00F611F4"/>
    <w:rsid w:val="00FA29A6"/>
    <w:rsid w:val="00FE2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2675D5"/>
  <w15:docId w15:val="{B92B0A4D-29CA-4F26-90EC-529FA6F3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70"/>
    <w:pPr>
      <w:spacing w:after="0" w:line="276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B7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eastAsiaTheme="majorEastAsia" w:cstheme="majorBidi"/>
      <w:b/>
      <w:bCs/>
      <w:color w:val="404040" w:themeColor="text1" w:themeTint="BF"/>
      <w:sz w:val="40"/>
      <w:szCs w:val="28"/>
      <w:bdr w:val="nil"/>
    </w:rPr>
  </w:style>
  <w:style w:type="paragraph" w:styleId="Heading2">
    <w:name w:val="heading 2"/>
    <w:basedOn w:val="Normal"/>
    <w:next w:val="Normal"/>
    <w:link w:val="Heading2Char"/>
    <w:qFormat/>
    <w:rsid w:val="00F03B70"/>
    <w:pPr>
      <w:keepNext/>
      <w:keepLines/>
      <w:spacing w:after="120"/>
      <w:outlineLvl w:val="1"/>
    </w:pPr>
    <w:rPr>
      <w:rFonts w:eastAsiaTheme="majorEastAsia" w:cstheme="majorBidi"/>
      <w:b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F03B70"/>
    <w:pPr>
      <w:keepNext/>
      <w:keepLines/>
      <w:outlineLvl w:val="2"/>
    </w:pPr>
    <w:rPr>
      <w:rFonts w:eastAsiaTheme="majorEastAsia" w:cstheme="majorBidi"/>
      <w:b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70"/>
    <w:pPr>
      <w:spacing w:after="120"/>
      <w:ind w:left="567"/>
      <w:contextualSpacing/>
    </w:pPr>
    <w:rPr>
      <w:color w:val="000000" w:themeColor="text1"/>
    </w:rPr>
  </w:style>
  <w:style w:type="character" w:styleId="Hyperlink">
    <w:name w:val="Hyperlink"/>
    <w:basedOn w:val="DefaultParagraphFont"/>
    <w:uiPriority w:val="99"/>
    <w:rsid w:val="00E41C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5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D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3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863B7"/>
    <w:pPr>
      <w:spacing w:after="0"/>
    </w:pPr>
    <w:rPr>
      <w:rFonts w:ascii="Times New Roman" w:eastAsiaTheme="minorEastAsia" w:hAnsi="Times New Roman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3B7"/>
    <w:pPr>
      <w:tabs>
        <w:tab w:val="center" w:pos="4513"/>
        <w:tab w:val="right" w:pos="9026"/>
      </w:tabs>
    </w:pPr>
    <w:rPr>
      <w:rFonts w:ascii="Times New Roman" w:eastAsiaTheme="minorEastAsia" w:hAnsi="Times New Roman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863B7"/>
    <w:rPr>
      <w:rFonts w:ascii="Times New Roman" w:eastAsiaTheme="minorEastAsia" w:hAnsi="Times New Roman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B863B7"/>
    <w:pPr>
      <w:tabs>
        <w:tab w:val="center" w:pos="4513"/>
        <w:tab w:val="right" w:pos="9026"/>
      </w:tabs>
    </w:pPr>
    <w:rPr>
      <w:rFonts w:ascii="Times New Roman" w:eastAsiaTheme="minorEastAsia" w:hAnsi="Times New Roman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863B7"/>
    <w:rPr>
      <w:rFonts w:ascii="Times New Roman" w:eastAsiaTheme="minorEastAsia" w:hAnsi="Times New Roman"/>
      <w:szCs w:val="22"/>
      <w:lang w:val="en-GB" w:eastAsia="zh-CN"/>
    </w:rPr>
  </w:style>
  <w:style w:type="character" w:styleId="CommentReference">
    <w:name w:val="annotation reference"/>
    <w:basedOn w:val="DefaultParagraphFont"/>
    <w:rsid w:val="00C87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255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8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7255"/>
    <w:rPr>
      <w:rFonts w:asciiTheme="majorHAnsi" w:hAnsiTheme="majorHAnsi"/>
      <w:b/>
      <w:bCs/>
      <w:sz w:val="20"/>
      <w:szCs w:val="20"/>
      <w:lang w:val="en-GB"/>
    </w:rPr>
  </w:style>
  <w:style w:type="paragraph" w:styleId="NoSpacing">
    <w:name w:val="No Spacing"/>
    <w:link w:val="NoSpacingChar"/>
    <w:uiPriority w:val="1"/>
    <w:rsid w:val="00737F51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7F51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03B70"/>
    <w:rPr>
      <w:rFonts w:ascii="Arial" w:eastAsiaTheme="majorEastAsia" w:hAnsi="Arial" w:cstheme="majorBidi"/>
      <w:b/>
      <w:bCs/>
      <w:color w:val="404040" w:themeColor="text1" w:themeTint="BF"/>
      <w:sz w:val="40"/>
      <w:szCs w:val="28"/>
      <w:bdr w:val="nil"/>
      <w:lang w:val="en-GB"/>
    </w:rPr>
  </w:style>
  <w:style w:type="character" w:customStyle="1" w:styleId="Heading3Char">
    <w:name w:val="Heading 3 Char"/>
    <w:basedOn w:val="DefaultParagraphFont"/>
    <w:link w:val="Heading3"/>
    <w:rsid w:val="00F03B70"/>
    <w:rPr>
      <w:rFonts w:ascii="Arial" w:eastAsiaTheme="majorEastAsia" w:hAnsi="Arial" w:cstheme="majorBidi"/>
      <w:b/>
      <w:i/>
      <w:color w:val="404040" w:themeColor="text1" w:themeTint="BF"/>
      <w:lang w:val="en-GB"/>
    </w:rPr>
  </w:style>
  <w:style w:type="character" w:customStyle="1" w:styleId="Heading2Char">
    <w:name w:val="Heading 2 Char"/>
    <w:basedOn w:val="DefaultParagraphFont"/>
    <w:link w:val="Heading2"/>
    <w:rsid w:val="00F03B70"/>
    <w:rPr>
      <w:rFonts w:ascii="Arial" w:eastAsiaTheme="majorEastAsia" w:hAnsi="Arial" w:cstheme="majorBidi"/>
      <w:b/>
      <w:color w:val="404040" w:themeColor="text1" w:themeTint="BF"/>
      <w:sz w:val="28"/>
      <w:szCs w:val="26"/>
      <w:lang w:val="en-GB"/>
    </w:rPr>
  </w:style>
  <w:style w:type="paragraph" w:customStyle="1" w:styleId="bulletlist">
    <w:name w:val="bullet list"/>
    <w:basedOn w:val="Normal"/>
    <w:link w:val="bulletlistChar"/>
    <w:qFormat/>
    <w:rsid w:val="00F03B70"/>
    <w:pPr>
      <w:numPr>
        <w:numId w:val="21"/>
      </w:numPr>
      <w:spacing w:before="120" w:after="120"/>
    </w:pPr>
    <w:rPr>
      <w:rFonts w:cs="Arial"/>
    </w:rPr>
  </w:style>
  <w:style w:type="paragraph" w:customStyle="1" w:styleId="numberlist">
    <w:name w:val="number list"/>
    <w:basedOn w:val="Normal"/>
    <w:link w:val="numberlistChar"/>
    <w:qFormat/>
    <w:rsid w:val="00F03B70"/>
    <w:pPr>
      <w:numPr>
        <w:numId w:val="12"/>
      </w:numPr>
      <w:spacing w:before="120" w:after="120"/>
    </w:pPr>
    <w:rPr>
      <w:rFonts w:cs="Arial"/>
    </w:rPr>
  </w:style>
  <w:style w:type="character" w:customStyle="1" w:styleId="bulletlistChar">
    <w:name w:val="bullet list Char"/>
    <w:basedOn w:val="DefaultParagraphFont"/>
    <w:link w:val="bulletlist"/>
    <w:rsid w:val="00F03B70"/>
    <w:rPr>
      <w:rFonts w:ascii="Arial" w:hAnsi="Arial" w:cs="Arial"/>
      <w:lang w:val="en-GB"/>
    </w:rPr>
  </w:style>
  <w:style w:type="paragraph" w:customStyle="1" w:styleId="Tabletext">
    <w:name w:val="Table text"/>
    <w:basedOn w:val="Normal"/>
    <w:link w:val="TabletextChar"/>
    <w:qFormat/>
    <w:rsid w:val="00F03B70"/>
    <w:rPr>
      <w:rFonts w:eastAsiaTheme="minorEastAsia" w:cs="Arial"/>
      <w:sz w:val="20"/>
      <w:szCs w:val="22"/>
      <w:lang w:eastAsia="zh-CN"/>
    </w:rPr>
  </w:style>
  <w:style w:type="character" w:customStyle="1" w:styleId="numberlistChar">
    <w:name w:val="number list Char"/>
    <w:basedOn w:val="DefaultParagraphFont"/>
    <w:link w:val="numberlist"/>
    <w:rsid w:val="00F03B70"/>
    <w:rPr>
      <w:rFonts w:ascii="Arial" w:hAnsi="Arial" w:cs="Arial"/>
      <w:lang w:val="en-GB"/>
    </w:rPr>
  </w:style>
  <w:style w:type="paragraph" w:customStyle="1" w:styleId="TOCHeading1">
    <w:name w:val="TOC Heading1"/>
    <w:basedOn w:val="Heading1"/>
    <w:link w:val="TOCheadingChar"/>
    <w:qFormat/>
    <w:rsid w:val="002C6316"/>
    <w:pPr>
      <w:spacing w:after="360"/>
    </w:pPr>
  </w:style>
  <w:style w:type="character" w:customStyle="1" w:styleId="TabletextChar">
    <w:name w:val="Table text Char"/>
    <w:basedOn w:val="DefaultParagraphFont"/>
    <w:link w:val="Tabletext"/>
    <w:rsid w:val="00F03B70"/>
    <w:rPr>
      <w:rFonts w:ascii="Arial" w:eastAsiaTheme="minorEastAsia" w:hAnsi="Arial" w:cs="Arial"/>
      <w:sz w:val="20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2C6316"/>
    <w:pPr>
      <w:spacing w:before="120" w:after="120" w:line="240" w:lineRule="auto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C6316"/>
    <w:pPr>
      <w:spacing w:before="120" w:after="120" w:line="240" w:lineRule="auto"/>
      <w:ind w:left="227"/>
    </w:pPr>
    <w:rPr>
      <w:sz w:val="22"/>
    </w:rPr>
  </w:style>
  <w:style w:type="character" w:customStyle="1" w:styleId="TOCheadingChar">
    <w:name w:val="TOC heading Char"/>
    <w:basedOn w:val="Heading1Char"/>
    <w:link w:val="TOCHeading1"/>
    <w:rsid w:val="002C6316"/>
    <w:rPr>
      <w:rFonts w:ascii="Arial" w:eastAsiaTheme="majorEastAsia" w:hAnsi="Arial" w:cstheme="majorBidi"/>
      <w:b/>
      <w:bCs/>
      <w:color w:val="404040" w:themeColor="text1" w:themeTint="BF"/>
      <w:sz w:val="40"/>
      <w:szCs w:val="28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273D15196648B58EE1EE3F6CE556" ma:contentTypeVersion="0" ma:contentTypeDescription="Create a new document." ma:contentTypeScope="" ma:versionID="f7745203e2f9513d8b82bf7f02ec5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1A32-E5A2-4D02-AA65-87BA5211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17AB8-A3BC-4376-8FC8-37F2F02F0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6F694-D7A2-4858-BDA2-B1CB4DCF81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445155-1AC5-484E-9D7A-66229871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MLiverpool John Moores University</dc:creator>
  <cp:lastModifiedBy>McLain, Matt</cp:lastModifiedBy>
  <cp:revision>3</cp:revision>
  <cp:lastPrinted>2019-07-24T16:46:00Z</cp:lastPrinted>
  <dcterms:created xsi:type="dcterms:W3CDTF">2019-07-24T16:51:00Z</dcterms:created>
  <dcterms:modified xsi:type="dcterms:W3CDTF">2019-07-24T16:54:00Z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0x010100D88B273D15196648B58EE1EE3F6CE556</vt:lpwstr>
  </property>
</Properties>
</file>